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D58A" w14:textId="77777777" w:rsidR="00DA6A35" w:rsidRPr="00E10DEE" w:rsidRDefault="00DA6A35" w:rsidP="00DA6A35">
      <w:pPr>
        <w:spacing w:before="100" w:beforeAutospacing="1" w:after="100" w:afterAutospacing="1" w:line="240" w:lineRule="auto"/>
        <w:ind w:right="510"/>
        <w:jc w:val="both"/>
        <w:rPr>
          <w:b/>
          <w:bCs/>
          <w:color w:val="FF0000"/>
        </w:rPr>
      </w:pPr>
      <w:r w:rsidRPr="00E10DEE">
        <w:rPr>
          <w:b/>
          <w:bCs/>
          <w:color w:val="FF0000"/>
        </w:rPr>
        <w:t xml:space="preserve">Sperrvermerk: Nicht veröffentlichen vor dem </w:t>
      </w:r>
      <w:r>
        <w:rPr>
          <w:b/>
          <w:bCs/>
          <w:color w:val="FF0000"/>
        </w:rPr>
        <w:t xml:space="preserve">01.07.2021 </w:t>
      </w:r>
    </w:p>
    <w:p w14:paraId="0F906993" w14:textId="77777777" w:rsidR="00DA6A35" w:rsidRDefault="00DA6A35" w:rsidP="00860050">
      <w:pPr>
        <w:pStyle w:val="Kopfzeile"/>
        <w:tabs>
          <w:tab w:val="left" w:pos="1980"/>
        </w:tabs>
        <w:spacing w:line="283" w:lineRule="exact"/>
        <w:rPr>
          <w:b/>
          <w:sz w:val="26"/>
          <w:szCs w:val="26"/>
        </w:rPr>
      </w:pPr>
    </w:p>
    <w:p w14:paraId="7A10F05C" w14:textId="0D97B1E5" w:rsidR="00860050" w:rsidRPr="004B14FB" w:rsidRDefault="00860050" w:rsidP="00860050">
      <w:pPr>
        <w:pStyle w:val="Kopfzeile"/>
        <w:tabs>
          <w:tab w:val="left" w:pos="1980"/>
        </w:tabs>
        <w:spacing w:line="283" w:lineRule="exact"/>
        <w:rPr>
          <w:b/>
          <w:sz w:val="26"/>
          <w:szCs w:val="26"/>
        </w:rPr>
      </w:pPr>
      <w:r w:rsidRPr="004B14FB">
        <w:rPr>
          <w:b/>
          <w:sz w:val="26"/>
          <w:szCs w:val="26"/>
        </w:rPr>
        <w:t>Fact</w:t>
      </w:r>
      <w:r>
        <w:rPr>
          <w:b/>
          <w:sz w:val="26"/>
          <w:szCs w:val="26"/>
        </w:rPr>
        <w:t>s</w:t>
      </w:r>
      <w:r w:rsidRPr="004B14FB">
        <w:rPr>
          <w:b/>
          <w:sz w:val="26"/>
          <w:szCs w:val="26"/>
        </w:rPr>
        <w:t xml:space="preserve">heet </w:t>
      </w:r>
    </w:p>
    <w:p w14:paraId="76E1E145" w14:textId="77777777" w:rsidR="00860050" w:rsidRPr="004B14FB" w:rsidRDefault="00860050" w:rsidP="00860050">
      <w:pPr>
        <w:pStyle w:val="Kopfzeile"/>
        <w:tabs>
          <w:tab w:val="left" w:pos="1980"/>
        </w:tabs>
        <w:spacing w:line="283" w:lineRule="exact"/>
        <w:rPr>
          <w:b/>
          <w:sz w:val="26"/>
          <w:szCs w:val="26"/>
        </w:rPr>
      </w:pPr>
    </w:p>
    <w:p w14:paraId="528C0AFA" w14:textId="77777777" w:rsidR="00860050" w:rsidRPr="00FC5102" w:rsidRDefault="00860050" w:rsidP="00860050">
      <w:pPr>
        <w:pStyle w:val="Kopfzeile"/>
        <w:tabs>
          <w:tab w:val="left" w:pos="1980"/>
        </w:tabs>
        <w:spacing w:line="283" w:lineRule="exact"/>
        <w:rPr>
          <w:b/>
          <w:sz w:val="26"/>
          <w:szCs w:val="26"/>
        </w:rPr>
      </w:pPr>
      <w:r w:rsidRPr="00FC5102">
        <w:rPr>
          <w:b/>
          <w:sz w:val="26"/>
          <w:szCs w:val="26"/>
        </w:rPr>
        <w:t xml:space="preserve">Orthomol </w:t>
      </w:r>
      <w:r>
        <w:rPr>
          <w:b/>
          <w:sz w:val="26"/>
          <w:szCs w:val="26"/>
        </w:rPr>
        <w:t>Natal</w:t>
      </w:r>
      <w:r w:rsidRPr="00FC5102">
        <w:rPr>
          <w:b/>
          <w:sz w:val="26"/>
          <w:szCs w:val="26"/>
        </w:rPr>
        <w:t xml:space="preserve"> </w:t>
      </w:r>
      <w:r>
        <w:rPr>
          <w:b/>
          <w:sz w:val="26"/>
          <w:szCs w:val="26"/>
        </w:rPr>
        <w:t>pre</w:t>
      </w:r>
    </w:p>
    <w:p w14:paraId="618DFCD9" w14:textId="5FCDE288" w:rsidR="00860050" w:rsidRPr="00616805" w:rsidRDefault="00683B02" w:rsidP="00860050">
      <w:pPr>
        <w:rPr>
          <w:rFonts w:ascii="Arial" w:hAnsi="Arial" w:cs="Arial"/>
          <w:b/>
          <w:bCs/>
        </w:rPr>
      </w:pPr>
      <w:r w:rsidRPr="00683B02">
        <w:rPr>
          <w:rFonts w:ascii="Arial" w:hAnsi="Arial" w:cs="Arial"/>
          <w:b/>
          <w:bCs/>
        </w:rPr>
        <w:t>Wichtige Mikronährstoffe bei Kinderwunsch</w:t>
      </w:r>
      <w:r w:rsidRPr="00616805" w:rsidDel="00683B02">
        <w:rPr>
          <w:rFonts w:ascii="Arial" w:hAnsi="Arial" w:cs="Arial"/>
          <w:b/>
          <w:bCs/>
        </w:rPr>
        <w:t xml:space="preserve"> </w:t>
      </w:r>
    </w:p>
    <w:p w14:paraId="1F29FD7B" w14:textId="77777777" w:rsidR="00860050" w:rsidRDefault="00860050" w:rsidP="00860050">
      <w:pPr>
        <w:pStyle w:val="Kopfzeile"/>
        <w:tabs>
          <w:tab w:val="left" w:pos="1980"/>
        </w:tabs>
        <w:spacing w:line="283" w:lineRule="exact"/>
      </w:pPr>
    </w:p>
    <w:p w14:paraId="28EE19B2" w14:textId="77777777" w:rsidR="00860050" w:rsidRPr="00E9234E" w:rsidRDefault="00860050" w:rsidP="00860050">
      <w:pPr>
        <w:rPr>
          <w:rFonts w:ascii="Arial" w:hAnsi="Arial" w:cs="Arial"/>
        </w:rPr>
      </w:pPr>
    </w:p>
    <w:p w14:paraId="515C9C7A" w14:textId="77777777" w:rsidR="00860050" w:rsidRPr="00711B6E" w:rsidRDefault="00860050" w:rsidP="00860050">
      <w:pPr>
        <w:pStyle w:val="Listenabsatz"/>
        <w:numPr>
          <w:ilvl w:val="0"/>
          <w:numId w:val="10"/>
        </w:numPr>
        <w:spacing w:line="240" w:lineRule="auto"/>
      </w:pPr>
      <w:r>
        <w:t>Orthomol Natal pre ist ein Nahrungsergänzungsmittel und enthält wichtige Mikronährstoffe für Frauen mit Kinderwunsch.</w:t>
      </w:r>
    </w:p>
    <w:p w14:paraId="68EBD3DA" w14:textId="77777777" w:rsidR="00860050" w:rsidRDefault="00860050" w:rsidP="00860050">
      <w:pPr>
        <w:pStyle w:val="Listenabsatz"/>
        <w:spacing w:line="240" w:lineRule="auto"/>
        <w:rPr>
          <w:rFonts w:ascii="Arial" w:hAnsi="Arial" w:cs="Arial"/>
        </w:rPr>
      </w:pPr>
    </w:p>
    <w:p w14:paraId="3A2B42BD" w14:textId="77777777" w:rsidR="00860050" w:rsidRPr="00A23F5C" w:rsidRDefault="00860050" w:rsidP="00860050">
      <w:pPr>
        <w:pStyle w:val="Listenabsatz"/>
        <w:numPr>
          <w:ilvl w:val="0"/>
          <w:numId w:val="10"/>
        </w:numPr>
        <w:spacing w:line="240" w:lineRule="auto"/>
        <w:rPr>
          <w:rFonts w:ascii="Arial" w:hAnsi="Arial" w:cs="Arial"/>
        </w:rPr>
      </w:pPr>
      <w:r>
        <w:t>Die Ernährung vor, während und nach der Schwangerschaft spielt eine entscheidende Rolle für die Entwicklung des Kindes. Orthomol Natal pre versorgt Frauen mit wichtigen Mikronährstoffen bei Kinderwunsch. Mikronährstoffe werden täglich vom Körper gebraucht, eine regelmäßige Verwendung über einen längeren Zeitraum ist daher empfehlenswert.</w:t>
      </w:r>
    </w:p>
    <w:p w14:paraId="28AC1FC2" w14:textId="77777777" w:rsidR="00860050" w:rsidRPr="00E9234E" w:rsidRDefault="00860050" w:rsidP="00860050">
      <w:pPr>
        <w:rPr>
          <w:rFonts w:ascii="Arial" w:hAnsi="Arial" w:cs="Arial"/>
        </w:rPr>
      </w:pPr>
    </w:p>
    <w:p w14:paraId="6E4B19CF" w14:textId="08E64C83" w:rsidR="00860050" w:rsidRPr="006F3B89" w:rsidRDefault="00683B02" w:rsidP="00860050">
      <w:pPr>
        <w:pStyle w:val="Listenabsatz"/>
        <w:numPr>
          <w:ilvl w:val="0"/>
          <w:numId w:val="10"/>
        </w:numPr>
        <w:spacing w:line="240" w:lineRule="auto"/>
        <w:rPr>
          <w:rFonts w:ascii="Arial" w:hAnsi="Arial" w:cs="Arial"/>
        </w:rPr>
      </w:pPr>
      <w:r>
        <w:rPr>
          <w:rFonts w:ascii="Arial" w:hAnsi="Arial" w:cs="Arial"/>
        </w:rPr>
        <w:t xml:space="preserve">Orthomol Natal pre liefert </w:t>
      </w:r>
      <w:r w:rsidR="00860050" w:rsidRPr="21CDF8E0">
        <w:rPr>
          <w:rFonts w:ascii="Arial" w:hAnsi="Arial" w:cs="Arial"/>
        </w:rPr>
        <w:t>wichtige Mikronährstoffe, die sich positiv auf die Fruchtbarkeit und Zellteilung auswirken können.</w:t>
      </w:r>
    </w:p>
    <w:p w14:paraId="522A0D37" w14:textId="77777777" w:rsidR="00860050" w:rsidRPr="00E9234E" w:rsidRDefault="00860050" w:rsidP="00860050">
      <w:pPr>
        <w:rPr>
          <w:rFonts w:ascii="Arial" w:hAnsi="Arial" w:cs="Arial"/>
        </w:rPr>
      </w:pPr>
    </w:p>
    <w:p w14:paraId="3249C9ED" w14:textId="753B33BC" w:rsidR="00860050" w:rsidRDefault="00683B02" w:rsidP="00860050">
      <w:pPr>
        <w:pStyle w:val="Listenabsatz"/>
        <w:numPr>
          <w:ilvl w:val="0"/>
          <w:numId w:val="10"/>
        </w:numPr>
        <w:spacing w:line="240" w:lineRule="auto"/>
        <w:rPr>
          <w:rFonts w:ascii="Arial" w:hAnsi="Arial" w:cs="Arial"/>
        </w:rPr>
      </w:pPr>
      <w:r>
        <w:rPr>
          <w:rFonts w:ascii="Arial" w:hAnsi="Arial" w:cs="Arial"/>
        </w:rPr>
        <w:t xml:space="preserve">Orthomol Natal pre enthält eine Kombination aus </w:t>
      </w:r>
      <w:r w:rsidR="00860050" w:rsidRPr="21CDF8E0">
        <w:rPr>
          <w:rFonts w:ascii="Arial" w:hAnsi="Arial" w:cs="Arial"/>
        </w:rPr>
        <w:t xml:space="preserve">Folsäure </w:t>
      </w:r>
      <w:r w:rsidR="00860050">
        <w:rPr>
          <w:rFonts w:ascii="Arial" w:hAnsi="Arial" w:cs="Arial"/>
        </w:rPr>
        <w:t>und</w:t>
      </w:r>
      <w:r w:rsidR="00860050" w:rsidRPr="000E3EBB">
        <w:rPr>
          <w:rFonts w:ascii="Arial" w:hAnsi="Arial" w:cs="Arial"/>
        </w:rPr>
        <w:t xml:space="preserve"> </w:t>
      </w:r>
      <w:r w:rsidR="00860050" w:rsidRPr="21CDF8E0">
        <w:rPr>
          <w:rFonts w:ascii="Arial" w:hAnsi="Arial" w:cs="Arial"/>
        </w:rPr>
        <w:t>Quatrefolic</w:t>
      </w:r>
      <w:r w:rsidR="00860050" w:rsidRPr="003971E3">
        <w:rPr>
          <w:rFonts w:ascii="Arial" w:hAnsi="Arial" w:cs="Arial"/>
          <w:vertAlign w:val="superscript"/>
        </w:rPr>
        <w:t>®</w:t>
      </w:r>
      <w:r>
        <w:rPr>
          <w:rFonts w:ascii="Arial" w:hAnsi="Arial" w:cs="Arial"/>
        </w:rPr>
        <w:t xml:space="preserve">. </w:t>
      </w:r>
      <w:r w:rsidR="00860050" w:rsidRPr="008F5D40">
        <w:rPr>
          <w:rFonts w:ascii="Arial" w:hAnsi="Arial" w:cs="Arial"/>
        </w:rPr>
        <w:t>Quatrefolic</w:t>
      </w:r>
      <w:r w:rsidR="00860050" w:rsidRPr="008F5D40">
        <w:rPr>
          <w:rFonts w:ascii="Arial" w:hAnsi="Arial" w:cs="Arial"/>
          <w:vertAlign w:val="superscript"/>
        </w:rPr>
        <w:t xml:space="preserve">® </w:t>
      </w:r>
      <w:r w:rsidR="00860050" w:rsidRPr="008F5D40">
        <w:rPr>
          <w:rFonts w:ascii="Arial" w:hAnsi="Arial" w:cs="Arial"/>
        </w:rPr>
        <w:t>ist eine aktive Form der Folsäure, die dem Körper ohne vorherige Umwandlung zur Verfügung steht und somit eine höhere Bioverfügbarkeit aufweist.</w:t>
      </w:r>
    </w:p>
    <w:p w14:paraId="53D465DC" w14:textId="77777777" w:rsidR="00860050" w:rsidRDefault="00860050" w:rsidP="00860050">
      <w:pPr>
        <w:pStyle w:val="Listenabsatz"/>
      </w:pPr>
    </w:p>
    <w:p w14:paraId="426B8D0C" w14:textId="225E10D4" w:rsidR="00860050" w:rsidRPr="00683B02" w:rsidRDefault="00860050" w:rsidP="00A038D5">
      <w:pPr>
        <w:pStyle w:val="Listenabsatz"/>
        <w:numPr>
          <w:ilvl w:val="0"/>
          <w:numId w:val="10"/>
        </w:numPr>
        <w:spacing w:line="240" w:lineRule="auto"/>
        <w:rPr>
          <w:rFonts w:ascii="Arial" w:hAnsi="Arial" w:cs="Arial"/>
        </w:rPr>
      </w:pPr>
      <w:r>
        <w:t xml:space="preserve">Die ergänzende Aufnahme von </w:t>
      </w:r>
      <w:r w:rsidRPr="00683B02">
        <w:rPr>
          <w:rFonts w:ascii="Arial" w:hAnsi="Arial" w:cs="Arial"/>
        </w:rPr>
        <w:t>Folsäure und Quatrefolic</w:t>
      </w:r>
      <w:r w:rsidR="00683B02" w:rsidRPr="00683B02">
        <w:rPr>
          <w:rFonts w:ascii="Arial" w:hAnsi="Arial" w:cs="Arial"/>
        </w:rPr>
        <w:t xml:space="preserve"> </w:t>
      </w:r>
      <w:r>
        <w:t>erhöht bei Schwangeren den Folatspiegel. Ein niedriger Folatspiegel ist bei Schwangeren ein Risikofaktor für die Entstehung von Neuralrohrdefekten beim heranwachsenden Fötus. Die positive Wirkung stellt sich bei einer ergänzenden Aufnahme von 400 µg Folsäure täglich über einen Zeitraum von mindestens einem Monat vor und bis zu drei Monaten nach der Empfängnis ein (Zielgruppe: Frauen im gebärfähige</w:t>
      </w:r>
      <w:r w:rsidR="00683B02">
        <w:t>n</w:t>
      </w:r>
      <w:r>
        <w:t xml:space="preserve"> Alter). </w:t>
      </w:r>
      <w:r w:rsidR="00683B02">
        <w:t xml:space="preserve">Zudem haben Folsäure und </w:t>
      </w:r>
      <w:r w:rsidR="00683B02" w:rsidRPr="00683B02">
        <w:rPr>
          <w:rFonts w:ascii="Arial" w:hAnsi="Arial" w:cs="Arial"/>
        </w:rPr>
        <w:t>Quatrefolic</w:t>
      </w:r>
      <w:r w:rsidR="00683B02" w:rsidRPr="00683B02">
        <w:rPr>
          <w:rFonts w:ascii="Arial" w:hAnsi="Arial" w:cs="Arial"/>
          <w:vertAlign w:val="superscript"/>
        </w:rPr>
        <w:t xml:space="preserve">® </w:t>
      </w:r>
      <w:r w:rsidR="00683B02" w:rsidRPr="00683B02">
        <w:rPr>
          <w:rFonts w:ascii="Arial" w:hAnsi="Arial" w:cs="Arial"/>
        </w:rPr>
        <w:t xml:space="preserve">eine Funktion bei der Zellteilung.  </w:t>
      </w:r>
    </w:p>
    <w:p w14:paraId="74797C25" w14:textId="77777777" w:rsidR="00683B02" w:rsidRPr="00683B02" w:rsidRDefault="00683B02" w:rsidP="00683B02">
      <w:pPr>
        <w:pStyle w:val="Listenabsatz"/>
        <w:rPr>
          <w:rFonts w:ascii="Arial" w:hAnsi="Arial" w:cs="Arial"/>
        </w:rPr>
      </w:pPr>
    </w:p>
    <w:p w14:paraId="0DB85AA1" w14:textId="77777777" w:rsidR="00683B02" w:rsidRPr="00683B02" w:rsidRDefault="00683B02" w:rsidP="00683B02">
      <w:pPr>
        <w:pStyle w:val="Listenabsatz"/>
        <w:spacing w:line="240" w:lineRule="auto"/>
        <w:rPr>
          <w:rFonts w:ascii="Arial" w:hAnsi="Arial" w:cs="Arial"/>
        </w:rPr>
      </w:pPr>
    </w:p>
    <w:p w14:paraId="330EE232" w14:textId="77777777" w:rsidR="00860050" w:rsidRPr="006F3B89" w:rsidRDefault="00860050" w:rsidP="00860050">
      <w:pPr>
        <w:pStyle w:val="Listenabsatz"/>
        <w:numPr>
          <w:ilvl w:val="0"/>
          <w:numId w:val="10"/>
        </w:numPr>
        <w:spacing w:line="240" w:lineRule="auto"/>
        <w:rPr>
          <w:rFonts w:ascii="Arial" w:hAnsi="Arial" w:cs="Arial"/>
        </w:rPr>
      </w:pPr>
      <w:r w:rsidRPr="21CDF8E0">
        <w:rPr>
          <w:rFonts w:ascii="Arial" w:hAnsi="Arial" w:cs="Arial"/>
        </w:rPr>
        <w:t>Zink ist an zahlreichen Stoffwechselvorgängen beteiligt. Das Spurenelement unterstützt die normale Fruchtbarkeit und Fortpflanzung und hat eine Funktion bei der Zellteilung.</w:t>
      </w:r>
    </w:p>
    <w:p w14:paraId="5D087406" w14:textId="77777777" w:rsidR="00860050" w:rsidRDefault="00860050" w:rsidP="00860050">
      <w:pPr>
        <w:rPr>
          <w:rFonts w:ascii="Arial" w:hAnsi="Arial" w:cs="Arial"/>
        </w:rPr>
      </w:pPr>
    </w:p>
    <w:p w14:paraId="2857FE8C" w14:textId="77777777" w:rsidR="00860050" w:rsidRPr="006F3B89" w:rsidRDefault="00860050" w:rsidP="00860050">
      <w:pPr>
        <w:pStyle w:val="Listenabsatz"/>
        <w:numPr>
          <w:ilvl w:val="0"/>
          <w:numId w:val="10"/>
        </w:numPr>
        <w:spacing w:line="240" w:lineRule="auto"/>
        <w:rPr>
          <w:rFonts w:ascii="Arial" w:hAnsi="Arial" w:cs="Arial"/>
        </w:rPr>
      </w:pPr>
      <w:r w:rsidRPr="21CDF8E0">
        <w:rPr>
          <w:rFonts w:ascii="Arial" w:hAnsi="Arial" w:cs="Arial"/>
        </w:rPr>
        <w:t>Das als Sonnenvitamin bekannte Vitamin D kann in unseren Breitengraden meist nur unzureichend von der Sonne in unserer Haut gebildet werden und ist in nur wenigen Lebensmitteln enthalten. Es hat eine Funktion bei der Zellteilung und trägt zur normalen Funktion des Immunsystems bei.</w:t>
      </w:r>
    </w:p>
    <w:p w14:paraId="52CCF7B5" w14:textId="77777777" w:rsidR="00860050" w:rsidRDefault="00860050" w:rsidP="00860050">
      <w:pPr>
        <w:rPr>
          <w:rFonts w:ascii="Arial" w:hAnsi="Arial" w:cs="Arial"/>
        </w:rPr>
      </w:pPr>
    </w:p>
    <w:p w14:paraId="1C47B319" w14:textId="77777777" w:rsidR="00860050" w:rsidRPr="006F3B89" w:rsidRDefault="00860050" w:rsidP="00860050">
      <w:pPr>
        <w:pStyle w:val="Listenabsatz"/>
        <w:numPr>
          <w:ilvl w:val="0"/>
          <w:numId w:val="10"/>
        </w:numPr>
        <w:spacing w:line="240" w:lineRule="auto"/>
        <w:rPr>
          <w:rFonts w:ascii="Arial" w:hAnsi="Arial" w:cs="Arial"/>
        </w:rPr>
      </w:pPr>
      <w:r w:rsidRPr="006F3B89">
        <w:rPr>
          <w:rFonts w:ascii="Arial" w:hAnsi="Arial" w:cs="Arial"/>
        </w:rPr>
        <w:t>Orthomol Natal pre ist ohne Gentechnik hergestellt, frei von Konservierungsmitteln und Farbstoffen</w:t>
      </w:r>
      <w:r>
        <w:rPr>
          <w:rFonts w:ascii="Arial" w:hAnsi="Arial" w:cs="Arial"/>
        </w:rPr>
        <w:t xml:space="preserve"> sowie</w:t>
      </w:r>
      <w:r w:rsidRPr="006F3B89">
        <w:rPr>
          <w:rFonts w:ascii="Arial" w:hAnsi="Arial" w:cs="Arial"/>
        </w:rPr>
        <w:t xml:space="preserve"> zucker-, lactose- und glutenfrei, </w:t>
      </w:r>
      <w:r>
        <w:rPr>
          <w:rFonts w:ascii="Arial" w:hAnsi="Arial" w:cs="Arial"/>
        </w:rPr>
        <w:t xml:space="preserve">außerdem </w:t>
      </w:r>
      <w:r w:rsidRPr="006F3B89">
        <w:rPr>
          <w:rFonts w:ascii="Arial" w:hAnsi="Arial" w:cs="Arial"/>
        </w:rPr>
        <w:t>frei von weiteren Al</w:t>
      </w:r>
      <w:r>
        <w:rPr>
          <w:rFonts w:ascii="Arial" w:hAnsi="Arial" w:cs="Arial"/>
        </w:rPr>
        <w:t>l</w:t>
      </w:r>
      <w:r w:rsidRPr="006F3B89">
        <w:rPr>
          <w:rFonts w:ascii="Arial" w:hAnsi="Arial" w:cs="Arial"/>
        </w:rPr>
        <w:t>ergenen gemäß EU-Verordnung 1169/2011</w:t>
      </w:r>
      <w:r>
        <w:rPr>
          <w:rFonts w:ascii="Arial" w:hAnsi="Arial" w:cs="Arial"/>
        </w:rPr>
        <w:t>.</w:t>
      </w:r>
    </w:p>
    <w:p w14:paraId="05AE7F7B" w14:textId="77777777" w:rsidR="00860050" w:rsidRDefault="00860050" w:rsidP="00860050">
      <w:pPr>
        <w:rPr>
          <w:rFonts w:ascii="Arial" w:hAnsi="Arial" w:cs="Arial"/>
        </w:rPr>
      </w:pPr>
    </w:p>
    <w:p w14:paraId="125D4A68" w14:textId="4FB7C963" w:rsidR="00860050" w:rsidRDefault="00860050" w:rsidP="00860050">
      <w:pPr>
        <w:pStyle w:val="Listenabsatz"/>
        <w:numPr>
          <w:ilvl w:val="0"/>
          <w:numId w:val="10"/>
        </w:numPr>
        <w:spacing w:line="240" w:lineRule="auto"/>
        <w:rPr>
          <w:rFonts w:ascii="Arial" w:hAnsi="Arial" w:cs="Arial"/>
        </w:rPr>
      </w:pPr>
      <w:r w:rsidRPr="21CDF8E0">
        <w:rPr>
          <w:rFonts w:ascii="Arial" w:hAnsi="Arial" w:cs="Arial"/>
        </w:rPr>
        <w:t>Täglich eine Kapsel vorzugsweise mit viel Flüssigkeit zu oder nach einer Mahlzeit einnehmen.</w:t>
      </w:r>
    </w:p>
    <w:p w14:paraId="4D566670" w14:textId="77777777" w:rsidR="00860050" w:rsidRPr="00860050" w:rsidRDefault="00860050" w:rsidP="00860050">
      <w:pPr>
        <w:pStyle w:val="Listenabsatz"/>
        <w:rPr>
          <w:rFonts w:ascii="Arial" w:hAnsi="Arial" w:cs="Arial"/>
        </w:rPr>
      </w:pPr>
    </w:p>
    <w:p w14:paraId="4F8D22C0" w14:textId="2AAB96E8" w:rsidR="0025641C" w:rsidRPr="00860050" w:rsidRDefault="0025641C" w:rsidP="00860050">
      <w:pPr>
        <w:spacing w:line="240" w:lineRule="auto"/>
        <w:rPr>
          <w:rFonts w:ascii="Arial" w:hAnsi="Arial" w:cs="Arial"/>
        </w:rPr>
      </w:pPr>
      <w:r>
        <w:rPr>
          <w:noProof/>
        </w:rPr>
        <mc:AlternateContent>
          <mc:Choice Requires="wps">
            <w:drawing>
              <wp:anchor distT="0" distB="0" distL="114300" distR="114300" simplePos="0" relativeHeight="251658240" behindDoc="0" locked="0" layoutInCell="1" allowOverlap="1" wp14:anchorId="7DCB8DCC" wp14:editId="6235E392">
                <wp:simplePos x="0" y="0"/>
                <wp:positionH relativeFrom="column">
                  <wp:posOffset>-574747</wp:posOffset>
                </wp:positionH>
                <wp:positionV relativeFrom="paragraph">
                  <wp:posOffset>-109432</wp:posOffset>
                </wp:positionV>
                <wp:extent cx="4199467" cy="3173166"/>
                <wp:effectExtent l="0" t="0" r="4445" b="1905"/>
                <wp:wrapNone/>
                <wp:docPr id="8" name="Textfeld 8"/>
                <wp:cNvGraphicFramePr/>
                <a:graphic xmlns:a="http://schemas.openxmlformats.org/drawingml/2006/main">
                  <a:graphicData uri="http://schemas.microsoft.com/office/word/2010/wordprocessingShape">
                    <wps:wsp>
                      <wps:cNvSpPr txBox="1"/>
                      <wps:spPr>
                        <a:xfrm>
                          <a:off x="0" y="0"/>
                          <a:ext cx="4199467" cy="3173166"/>
                        </a:xfrm>
                        <a:prstGeom prst="rect">
                          <a:avLst/>
                        </a:prstGeom>
                        <a:solidFill>
                          <a:schemeClr val="lt1"/>
                        </a:solidFill>
                        <a:ln w="6350">
                          <a:noFill/>
                        </a:ln>
                      </wps:spPr>
                      <wps:txbx>
                        <w:txbxContent>
                          <w:p w14:paraId="286FDB16" w14:textId="21488F6E" w:rsidR="0025641C" w:rsidRDefault="00860050">
                            <w:r>
                              <w:rPr>
                                <w:noProof/>
                              </w:rPr>
                              <w:drawing>
                                <wp:inline distT="0" distB="0" distL="0" distR="0" wp14:anchorId="63B71C54" wp14:editId="4B5C6A35">
                                  <wp:extent cx="4442631" cy="3499555"/>
                                  <wp:effectExtent l="0" t="0" r="254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1">
                                            <a:extLst>
                                              <a:ext uri="{28A0092B-C50C-407E-A947-70E740481C1C}">
                                                <a14:useLocalDpi xmlns:a14="http://schemas.microsoft.com/office/drawing/2010/main" val="0"/>
                                              </a:ext>
                                            </a:extLst>
                                          </a:blip>
                                          <a:stretch>
                                            <a:fillRect/>
                                          </a:stretch>
                                        </pic:blipFill>
                                        <pic:spPr>
                                          <a:xfrm>
                                            <a:off x="0" y="0"/>
                                            <a:ext cx="4484415" cy="35324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B8DCC" id="_x0000_t202" coordsize="21600,21600" o:spt="202" path="m,l,21600r21600,l21600,xe">
                <v:stroke joinstyle="miter"/>
                <v:path gradientshapeok="t" o:connecttype="rect"/>
              </v:shapetype>
              <v:shape id="Textfeld 8" o:spid="_x0000_s1026" type="#_x0000_t202" style="position:absolute;margin-left:-45.25pt;margin-top:-8.6pt;width:330.65pt;height:2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" fillcolor="white [3201]" stroked="f" strokeweight=".5pt">
                <v:textbox>
                  <w:txbxContent>
                    <w:p w14:paraId="286FDB16" w14:textId="21488F6E" w:rsidR="0025641C" w:rsidRDefault="00860050">
                      <w:r>
                        <w:rPr>
                          <w:noProof/>
                        </w:rPr>
                        <w:drawing>
                          <wp:inline distT="0" distB="0" distL="0" distR="0" wp14:anchorId="63B71C54" wp14:editId="4B5C6A35">
                            <wp:extent cx="4442631" cy="3499555"/>
                            <wp:effectExtent l="0" t="0" r="254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5">
                                      <a:extLst>
                                        <a:ext uri="{28A0092B-C50C-407E-A947-70E740481C1C}">
                                          <a14:useLocalDpi xmlns:a14="http://schemas.microsoft.com/office/drawing/2010/main" val="0"/>
                                        </a:ext>
                                      </a:extLst>
                                    </a:blip>
                                    <a:stretch>
                                      <a:fillRect/>
                                    </a:stretch>
                                  </pic:blipFill>
                                  <pic:spPr>
                                    <a:xfrm>
                                      <a:off x="0" y="0"/>
                                      <a:ext cx="4484415" cy="3532469"/>
                                    </a:xfrm>
                                    <a:prstGeom prst="rect">
                                      <a:avLst/>
                                    </a:prstGeom>
                                  </pic:spPr>
                                </pic:pic>
                              </a:graphicData>
                            </a:graphic>
                          </wp:inline>
                        </w:drawing>
                      </w:r>
                    </w:p>
                  </w:txbxContent>
                </v:textbox>
              </v:shape>
            </w:pict>
          </mc:Fallback>
        </mc:AlternateContent>
      </w:r>
    </w:p>
    <w:p w14:paraId="3EBDBA29" w14:textId="74F9F01D" w:rsidR="00457537" w:rsidRDefault="0025641C" w:rsidP="003A7854">
      <w:pPr>
        <w:pStyle w:val="Kopfzeile"/>
        <w:tabs>
          <w:tab w:val="left" w:pos="1980"/>
        </w:tabs>
        <w:spacing w:line="283" w:lineRule="exact"/>
        <w:rPr>
          <w:b/>
        </w:rPr>
      </w:pPr>
      <w:r>
        <w:rPr>
          <w:b/>
          <w:noProof/>
        </w:rPr>
        <mc:AlternateContent>
          <mc:Choice Requires="wps">
            <w:drawing>
              <wp:anchor distT="0" distB="0" distL="114300" distR="114300" simplePos="0" relativeHeight="251658241" behindDoc="0" locked="0" layoutInCell="1" allowOverlap="1" wp14:anchorId="7049AA31" wp14:editId="690B40DA">
                <wp:simplePos x="0" y="0"/>
                <wp:positionH relativeFrom="column">
                  <wp:posOffset>2894824</wp:posOffset>
                </wp:positionH>
                <wp:positionV relativeFrom="paragraph">
                  <wp:posOffset>32385</wp:posOffset>
                </wp:positionV>
                <wp:extent cx="2472055" cy="2291080"/>
                <wp:effectExtent l="0" t="0" r="4445" b="0"/>
                <wp:wrapNone/>
                <wp:docPr id="10" name="Textfeld 10"/>
                <wp:cNvGraphicFramePr/>
                <a:graphic xmlns:a="http://schemas.openxmlformats.org/drawingml/2006/main">
                  <a:graphicData uri="http://schemas.microsoft.com/office/word/2010/wordprocessingShape">
                    <wps:wsp>
                      <wps:cNvSpPr txBox="1"/>
                      <wps:spPr>
                        <a:xfrm>
                          <a:off x="0" y="0"/>
                          <a:ext cx="2472055" cy="2291080"/>
                        </a:xfrm>
                        <a:prstGeom prst="rect">
                          <a:avLst/>
                        </a:prstGeom>
                        <a:solidFill>
                          <a:schemeClr val="lt1"/>
                        </a:solidFill>
                        <a:ln w="6350">
                          <a:noFill/>
                        </a:ln>
                      </wps:spPr>
                      <wps:txbx>
                        <w:txbxContent>
                          <w:p w14:paraId="3FD9F6D8" w14:textId="77777777" w:rsidR="0025641C" w:rsidRDefault="0025641C" w:rsidP="0025641C">
                            <w:pPr>
                              <w:pStyle w:val="Kopfzeile"/>
                              <w:tabs>
                                <w:tab w:val="left" w:pos="1980"/>
                              </w:tabs>
                              <w:spacing w:line="283" w:lineRule="exact"/>
                              <w:rPr>
                                <w:b/>
                              </w:rPr>
                            </w:pPr>
                          </w:p>
                          <w:p w14:paraId="45B34790" w14:textId="77777777" w:rsidR="0025641C" w:rsidRDefault="0025641C" w:rsidP="0025641C">
                            <w:pPr>
                              <w:pStyle w:val="Kopfzeile"/>
                              <w:tabs>
                                <w:tab w:val="left" w:pos="1980"/>
                              </w:tabs>
                              <w:spacing w:line="283" w:lineRule="exact"/>
                              <w:rPr>
                                <w:b/>
                              </w:rPr>
                            </w:pPr>
                          </w:p>
                          <w:p w14:paraId="2572EF51" w14:textId="77777777" w:rsidR="0025641C" w:rsidRDefault="0025641C" w:rsidP="0025641C">
                            <w:pPr>
                              <w:pStyle w:val="Kopfzeile"/>
                              <w:tabs>
                                <w:tab w:val="left" w:pos="1980"/>
                              </w:tabs>
                              <w:spacing w:line="283" w:lineRule="exact"/>
                              <w:rPr>
                                <w:b/>
                              </w:rPr>
                            </w:pPr>
                          </w:p>
                          <w:p w14:paraId="47C0B997" w14:textId="21A71A24" w:rsidR="0025641C" w:rsidRDefault="00860050" w:rsidP="0025641C">
                            <w:r w:rsidRPr="00D95A45">
                              <w:rPr>
                                <w:b/>
                              </w:rPr>
                              <w:t xml:space="preserve">Orthomol </w:t>
                            </w:r>
                            <w:r>
                              <w:rPr>
                                <w:b/>
                              </w:rPr>
                              <w:t>Natal pre</w:t>
                            </w:r>
                            <w:r>
                              <w:t xml:space="preserve"> </w:t>
                            </w:r>
                            <w:r w:rsidRPr="001204A6">
                              <w:t xml:space="preserve">ist </w:t>
                            </w:r>
                            <w:r>
                              <w:t xml:space="preserve">ein Nahrungsergänzungsmittel und exklusiv in der Apotheke </w:t>
                            </w:r>
                            <w:r w:rsidRPr="001204A6">
                              <w:t>erhältlich.</w:t>
                            </w:r>
                            <w:r w:rsidRPr="009910B2">
                              <w:rPr>
                                <w:b/>
                                <w:noProof/>
                                <w:lang w:eastAsia="de-DE"/>
                              </w:rPr>
                              <w:t xml:space="preserve"> </w:t>
                            </w:r>
                            <w:r w:rsidRPr="00386F88">
                              <w:t xml:space="preserve">Die </w:t>
                            </w:r>
                            <w:r>
                              <w:t>Monatspackung</w:t>
                            </w:r>
                            <w:r w:rsidRPr="00BD728C">
                              <w:t xml:space="preserve"> mit 30</w:t>
                            </w:r>
                            <w:r>
                              <w:t xml:space="preserve"> Kapseln kostet 19,99</w:t>
                            </w:r>
                            <w:r w:rsidRPr="00BD728C">
                              <w:t xml:space="preserve"> € (UVP</w:t>
                            </w:r>
                            <w:r>
                              <w:t>)</w:t>
                            </w:r>
                            <w:r w:rsidR="006327FD">
                              <w:t xml:space="preserve">. Orthomol Natal pre ist </w:t>
                            </w:r>
                            <w:r>
                              <w:t xml:space="preserve">auch als Dreimonatspackung mit 90 Kapseln </w:t>
                            </w:r>
                            <w:r w:rsidR="006327FD">
                              <w:t>erhältlich und kostet 54,99</w:t>
                            </w:r>
                            <w:r w:rsidR="006327FD" w:rsidRPr="00BD728C">
                              <w:t xml:space="preserve"> € (UVP</w:t>
                            </w:r>
                            <w:r w:rsidR="006327F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9AA31" id="_x0000_t202" coordsize="21600,21600" o:spt="202" path="m,l,21600r21600,l21600,xe">
                <v:stroke joinstyle="miter"/>
                <v:path gradientshapeok="t" o:connecttype="rect"/>
              </v:shapetype>
              <v:shape id="Textfeld 10" o:spid="_x0000_s1027" type="#_x0000_t202" style="position:absolute;margin-left:227.95pt;margin-top:2.55pt;width:194.65pt;height:18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" fillcolor="white [3201]" stroked="f" strokeweight=".5pt">
                <v:textbox>
                  <w:txbxContent>
                    <w:p w14:paraId="3FD9F6D8" w14:textId="77777777" w:rsidR="0025641C" w:rsidRDefault="0025641C" w:rsidP="0025641C">
                      <w:pPr>
                        <w:pStyle w:val="Kopfzeile"/>
                        <w:tabs>
                          <w:tab w:val="left" w:pos="1980"/>
                        </w:tabs>
                        <w:spacing w:line="283" w:lineRule="exact"/>
                        <w:rPr>
                          <w:b/>
                        </w:rPr>
                      </w:pPr>
                    </w:p>
                    <w:p w14:paraId="45B34790" w14:textId="77777777" w:rsidR="0025641C" w:rsidRDefault="0025641C" w:rsidP="0025641C">
                      <w:pPr>
                        <w:pStyle w:val="Kopfzeile"/>
                        <w:tabs>
                          <w:tab w:val="left" w:pos="1980"/>
                        </w:tabs>
                        <w:spacing w:line="283" w:lineRule="exact"/>
                        <w:rPr>
                          <w:b/>
                        </w:rPr>
                      </w:pPr>
                    </w:p>
                    <w:p w14:paraId="2572EF51" w14:textId="77777777" w:rsidR="0025641C" w:rsidRDefault="0025641C" w:rsidP="0025641C">
                      <w:pPr>
                        <w:pStyle w:val="Kopfzeile"/>
                        <w:tabs>
                          <w:tab w:val="left" w:pos="1980"/>
                        </w:tabs>
                        <w:spacing w:line="283" w:lineRule="exact"/>
                        <w:rPr>
                          <w:b/>
                        </w:rPr>
                      </w:pPr>
                    </w:p>
                    <w:p w14:paraId="47C0B997" w14:textId="21A71A24" w:rsidR="0025641C" w:rsidRDefault="00860050" w:rsidP="0025641C">
                      <w:r w:rsidRPr="00D95A45">
                        <w:rPr>
                          <w:b/>
                        </w:rPr>
                        <w:t xml:space="preserve">Orthomol </w:t>
                      </w:r>
                      <w:r>
                        <w:rPr>
                          <w:b/>
                        </w:rPr>
                        <w:t xml:space="preserve">Natal </w:t>
                      </w:r>
                      <w:proofErr w:type="spellStart"/>
                      <w:r>
                        <w:rPr>
                          <w:b/>
                        </w:rPr>
                        <w:t>pre</w:t>
                      </w:r>
                      <w:proofErr w:type="spellEnd"/>
                      <w:r>
                        <w:t xml:space="preserve"> </w:t>
                      </w:r>
                      <w:r w:rsidRPr="001204A6">
                        <w:t xml:space="preserve">ist </w:t>
                      </w:r>
                      <w:r>
                        <w:t xml:space="preserve">ein Nahrungsergänzungsmittel und exklusiv in der Apotheke </w:t>
                      </w:r>
                      <w:r w:rsidRPr="001204A6">
                        <w:t>erhältlich.</w:t>
                      </w:r>
                      <w:r w:rsidRPr="009910B2">
                        <w:rPr>
                          <w:b/>
                          <w:noProof/>
                          <w:lang w:eastAsia="de-DE"/>
                        </w:rPr>
                        <w:t xml:space="preserve"> </w:t>
                      </w:r>
                      <w:r w:rsidRPr="00386F88">
                        <w:t xml:space="preserve">Die </w:t>
                      </w:r>
                      <w:r>
                        <w:t>Monatspackung</w:t>
                      </w:r>
                      <w:r w:rsidRPr="00BD728C">
                        <w:t xml:space="preserve"> mit 30</w:t>
                      </w:r>
                      <w:r>
                        <w:t xml:space="preserve"> Kapseln kostet 19,99</w:t>
                      </w:r>
                      <w:r w:rsidRPr="00BD728C">
                        <w:t xml:space="preserve"> € (UVP</w:t>
                      </w:r>
                      <w:r>
                        <w:t>)</w:t>
                      </w:r>
                      <w:r w:rsidR="006327FD">
                        <w:t xml:space="preserve">. Orthomol Natal </w:t>
                      </w:r>
                      <w:proofErr w:type="spellStart"/>
                      <w:r w:rsidR="006327FD">
                        <w:t>pre</w:t>
                      </w:r>
                      <w:proofErr w:type="spellEnd"/>
                      <w:r w:rsidR="006327FD">
                        <w:t xml:space="preserve"> ist </w:t>
                      </w:r>
                      <w:r>
                        <w:t xml:space="preserve">auch als Dreimonatspackung mit 90 Kapseln </w:t>
                      </w:r>
                      <w:r w:rsidR="006327FD">
                        <w:t>erhältlich</w:t>
                      </w:r>
                      <w:r w:rsidR="006327FD">
                        <w:t xml:space="preserve"> und kostet 54</w:t>
                      </w:r>
                      <w:r w:rsidR="006327FD">
                        <w:t>,99</w:t>
                      </w:r>
                      <w:r w:rsidR="006327FD" w:rsidRPr="00BD728C">
                        <w:t xml:space="preserve"> € (UVP</w:t>
                      </w:r>
                      <w:r w:rsidR="006327FD">
                        <w:t xml:space="preserve">). </w:t>
                      </w:r>
                    </w:p>
                  </w:txbxContent>
                </v:textbox>
              </v:shape>
            </w:pict>
          </mc:Fallback>
        </mc:AlternateContent>
      </w:r>
    </w:p>
    <w:p w14:paraId="70381E8E" w14:textId="612BD4DA" w:rsidR="00FB7335" w:rsidRDefault="00FB7335" w:rsidP="003A7854">
      <w:pPr>
        <w:pStyle w:val="Kopfzeile"/>
        <w:tabs>
          <w:tab w:val="left" w:pos="1980"/>
        </w:tabs>
        <w:spacing w:line="283" w:lineRule="exact"/>
        <w:rPr>
          <w:b/>
        </w:rPr>
      </w:pPr>
    </w:p>
    <w:p w14:paraId="4D6331F1" w14:textId="4C41C9F0" w:rsidR="00FB7335" w:rsidRDefault="00FB7335" w:rsidP="003A7854">
      <w:pPr>
        <w:pStyle w:val="Kopfzeile"/>
        <w:tabs>
          <w:tab w:val="left" w:pos="1980"/>
        </w:tabs>
        <w:spacing w:line="283" w:lineRule="exact"/>
        <w:rPr>
          <w:b/>
        </w:rPr>
      </w:pPr>
    </w:p>
    <w:p w14:paraId="50304FD9" w14:textId="478BF425" w:rsidR="00FB7335" w:rsidRDefault="00FB7335" w:rsidP="003A7854">
      <w:pPr>
        <w:pStyle w:val="Kopfzeile"/>
        <w:tabs>
          <w:tab w:val="left" w:pos="1980"/>
        </w:tabs>
        <w:spacing w:line="283" w:lineRule="exact"/>
        <w:rPr>
          <w:b/>
        </w:rPr>
      </w:pPr>
    </w:p>
    <w:p w14:paraId="48DF3942" w14:textId="36A476DD" w:rsidR="00FB7335" w:rsidRDefault="00FB7335" w:rsidP="003A7854">
      <w:pPr>
        <w:pStyle w:val="Kopfzeile"/>
        <w:tabs>
          <w:tab w:val="left" w:pos="1980"/>
        </w:tabs>
        <w:spacing w:line="283" w:lineRule="exact"/>
        <w:rPr>
          <w:b/>
        </w:rPr>
      </w:pPr>
    </w:p>
    <w:p w14:paraId="5E70C69D" w14:textId="27805612" w:rsidR="00FB7335" w:rsidRDefault="00FB7335" w:rsidP="003A7854">
      <w:pPr>
        <w:pStyle w:val="Kopfzeile"/>
        <w:tabs>
          <w:tab w:val="left" w:pos="1980"/>
        </w:tabs>
        <w:spacing w:line="283" w:lineRule="exact"/>
        <w:rPr>
          <w:b/>
        </w:rPr>
      </w:pPr>
    </w:p>
    <w:p w14:paraId="0172ACA3" w14:textId="27559041" w:rsidR="00FB7335" w:rsidRDefault="00FB7335" w:rsidP="003A7854">
      <w:pPr>
        <w:pStyle w:val="Kopfzeile"/>
        <w:tabs>
          <w:tab w:val="left" w:pos="1980"/>
        </w:tabs>
        <w:spacing w:line="283" w:lineRule="exact"/>
        <w:rPr>
          <w:b/>
        </w:rPr>
      </w:pPr>
    </w:p>
    <w:p w14:paraId="188BD972" w14:textId="4821A27F" w:rsidR="00FB7335" w:rsidRDefault="00FB7335" w:rsidP="003A7854">
      <w:pPr>
        <w:pStyle w:val="Kopfzeile"/>
        <w:tabs>
          <w:tab w:val="left" w:pos="1980"/>
        </w:tabs>
        <w:spacing w:line="283" w:lineRule="exact"/>
        <w:rPr>
          <w:b/>
        </w:rPr>
      </w:pPr>
    </w:p>
    <w:p w14:paraId="4D63CD8C" w14:textId="08D14922" w:rsidR="00FB7335" w:rsidRDefault="00FB7335" w:rsidP="003A7854">
      <w:pPr>
        <w:pStyle w:val="Kopfzeile"/>
        <w:tabs>
          <w:tab w:val="left" w:pos="1980"/>
        </w:tabs>
        <w:spacing w:line="283" w:lineRule="exact"/>
        <w:rPr>
          <w:b/>
        </w:rPr>
      </w:pPr>
    </w:p>
    <w:p w14:paraId="35E91403" w14:textId="49B174E8" w:rsidR="0025641C" w:rsidRDefault="0025641C" w:rsidP="003A7854">
      <w:pPr>
        <w:pStyle w:val="Kopfzeile"/>
        <w:tabs>
          <w:tab w:val="left" w:pos="1980"/>
        </w:tabs>
        <w:spacing w:line="283" w:lineRule="exact"/>
        <w:rPr>
          <w:b/>
        </w:rPr>
      </w:pPr>
    </w:p>
    <w:p w14:paraId="6F8DD259" w14:textId="742A5AD3" w:rsidR="0025641C" w:rsidRDefault="0025641C" w:rsidP="0025641C">
      <w:pPr>
        <w:pStyle w:val="Kopfzeile"/>
        <w:tabs>
          <w:tab w:val="left" w:pos="1980"/>
        </w:tabs>
        <w:spacing w:line="283" w:lineRule="exact"/>
        <w:rPr>
          <w:b/>
        </w:rPr>
      </w:pPr>
      <w:r>
        <w:rPr>
          <w:b/>
          <w:noProof/>
        </w:rPr>
        <mc:AlternateContent>
          <mc:Choice Requires="wps">
            <w:drawing>
              <wp:anchor distT="0" distB="0" distL="114300" distR="114300" simplePos="0" relativeHeight="251658242" behindDoc="0" locked="0" layoutInCell="1" allowOverlap="1" wp14:anchorId="189A35E4" wp14:editId="5FAB7AD8">
                <wp:simplePos x="0" y="0"/>
                <wp:positionH relativeFrom="column">
                  <wp:posOffset>192758</wp:posOffset>
                </wp:positionH>
                <wp:positionV relativeFrom="paragraph">
                  <wp:posOffset>528532</wp:posOffset>
                </wp:positionV>
                <wp:extent cx="4188178" cy="588080"/>
                <wp:effectExtent l="0" t="0" r="3175" b="0"/>
                <wp:wrapNone/>
                <wp:docPr id="15" name="Textfeld 15"/>
                <wp:cNvGraphicFramePr/>
                <a:graphic xmlns:a="http://schemas.openxmlformats.org/drawingml/2006/main">
                  <a:graphicData uri="http://schemas.microsoft.com/office/word/2010/wordprocessingShape">
                    <wps:wsp>
                      <wps:cNvSpPr txBox="1"/>
                      <wps:spPr>
                        <a:xfrm>
                          <a:off x="0" y="0"/>
                          <a:ext cx="4188178" cy="588080"/>
                        </a:xfrm>
                        <a:prstGeom prst="rect">
                          <a:avLst/>
                        </a:prstGeom>
                        <a:solidFill>
                          <a:schemeClr val="lt1"/>
                        </a:solidFill>
                        <a:ln w="6350">
                          <a:noFill/>
                        </a:ln>
                      </wps:spPr>
                      <wps:txbx>
                        <w:txbxContent>
                          <w:p w14:paraId="75EB1223" w14:textId="77FC7C0A" w:rsidR="0025641C" w:rsidRDefault="0025641C">
                            <w:r w:rsidRPr="00860050">
                              <w:rPr>
                                <w:b/>
                                <w:bCs/>
                              </w:rPr>
                              <w:t>Pressekontakt:</w:t>
                            </w:r>
                            <w:r>
                              <w:t xml:space="preserve"> WRW | Wibke Rolf-Wahlers </w:t>
                            </w:r>
                          </w:p>
                          <w:p w14:paraId="275E7875" w14:textId="0A6F9671" w:rsidR="0025641C" w:rsidRDefault="0025641C">
                            <w:r>
                              <w:t>Tel.: 0176.84032834 | E-Mai: wibke@wrw-hamburg.de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A35E4" id="Textfeld 15" o:spid="_x0000_s1028" type="#_x0000_t202" style="position:absolute;margin-left:15.2pt;margin-top:41.6pt;width:329.8pt;height:46.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" fillcolor="white [3201]" stroked="f" strokeweight=".5pt">
                <v:textbox>
                  <w:txbxContent>
                    <w:p w14:paraId="75EB1223" w14:textId="77FC7C0A" w:rsidR="0025641C" w:rsidRDefault="0025641C">
                      <w:r w:rsidRPr="00860050">
                        <w:rPr>
                          <w:b/>
                          <w:bCs/>
                        </w:rPr>
                        <w:t>Pressekontakt:</w:t>
                      </w:r>
                      <w:r>
                        <w:t xml:space="preserve"> WRW | Wibke Rolf-Wahlers </w:t>
                      </w:r>
                    </w:p>
                    <w:p w14:paraId="275E7875" w14:textId="0A6F9671" w:rsidR="0025641C" w:rsidRDefault="0025641C">
                      <w:r>
                        <w:t>Tel.: 0176.84032834 | E-Mai: wibke@wrw-hamburg.de</w:t>
                      </w:r>
                    </w:p>
                  </w:txbxContent>
                </v:textbox>
              </v:shape>
            </w:pict>
          </mc:Fallback>
        </mc:AlternateContent>
      </w:r>
      <w:r>
        <w:rPr>
          <w:b/>
        </w:rPr>
        <w:t>Pressekontakt PR-Agentu</w:t>
      </w:r>
    </w:p>
    <w:sectPr w:rsidR="0025641C" w:rsidSect="0049610C">
      <w:headerReference w:type="default" r:id="rId16"/>
      <w:pgSz w:w="11906" w:h="16838"/>
      <w:pgMar w:top="3159" w:right="2835"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7575E" w14:textId="77777777" w:rsidR="007838F4" w:rsidRDefault="007838F4" w:rsidP="006570C8">
      <w:pPr>
        <w:spacing w:line="240" w:lineRule="auto"/>
      </w:pPr>
      <w:r>
        <w:separator/>
      </w:r>
    </w:p>
  </w:endnote>
  <w:endnote w:type="continuationSeparator" w:id="0">
    <w:p w14:paraId="5FDC7D31" w14:textId="77777777" w:rsidR="007838F4" w:rsidRDefault="007838F4" w:rsidP="006570C8">
      <w:pPr>
        <w:spacing w:line="240" w:lineRule="auto"/>
      </w:pPr>
      <w:r>
        <w:continuationSeparator/>
      </w:r>
    </w:p>
  </w:endnote>
  <w:endnote w:type="continuationNotice" w:id="1">
    <w:p w14:paraId="43FC8B26" w14:textId="77777777" w:rsidR="007838F4" w:rsidRDefault="007838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Sylfaen"/>
    <w:panose1 w:val="02000803000000090004"/>
    <w:charset w:val="00"/>
    <w:family w:val="auto"/>
    <w:pitch w:val="variable"/>
    <w:sig w:usb0="E50002FF" w:usb1="500079DB" w:usb2="00001010" w:usb3="00000000" w:csb0="00000001" w:csb1="00000000"/>
  </w:font>
  <w:font w:name="HelveticaNeue-Light">
    <w:altName w:val="Arial"/>
    <w:panose1 w:val="02000403000000020004"/>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6D339" w14:textId="77777777" w:rsidR="007838F4" w:rsidRDefault="007838F4" w:rsidP="006570C8">
      <w:pPr>
        <w:spacing w:line="240" w:lineRule="auto"/>
      </w:pPr>
      <w:r>
        <w:separator/>
      </w:r>
    </w:p>
  </w:footnote>
  <w:footnote w:type="continuationSeparator" w:id="0">
    <w:p w14:paraId="5FE6B9C6" w14:textId="77777777" w:rsidR="007838F4" w:rsidRDefault="007838F4" w:rsidP="006570C8">
      <w:pPr>
        <w:spacing w:line="240" w:lineRule="auto"/>
      </w:pPr>
      <w:r>
        <w:continuationSeparator/>
      </w:r>
    </w:p>
  </w:footnote>
  <w:footnote w:type="continuationNotice" w:id="1">
    <w:p w14:paraId="72F74AA8" w14:textId="77777777" w:rsidR="007838F4" w:rsidRDefault="007838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7C21" w14:textId="77777777" w:rsidR="00AD260A" w:rsidRDefault="00AD260A">
    <w:pPr>
      <w:pStyle w:val="Kopfzeile"/>
    </w:pPr>
  </w:p>
  <w:p w14:paraId="7ECFA9AB" w14:textId="77777777" w:rsidR="00AD260A" w:rsidRDefault="00FD753B">
    <w:pPr>
      <w:pStyle w:val="Kopfzeile"/>
    </w:pPr>
    <w:r>
      <w:rPr>
        <w:noProof/>
        <w:lang w:eastAsia="de-DE"/>
      </w:rPr>
      <mc:AlternateContent>
        <mc:Choice Requires="wps">
          <w:drawing>
            <wp:anchor distT="0" distB="0" distL="114300" distR="114300" simplePos="0" relativeHeight="251658241" behindDoc="0" locked="0" layoutInCell="1" allowOverlap="1" wp14:anchorId="2B2C8033" wp14:editId="653EFBD1">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2678FC8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0A7D30E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FC9973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73BAB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D8515CE"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55A2685C"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28A7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57DC14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46C8BB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3339044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D653FD4"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204E786A"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D6E50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C14129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91A6367"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4644ED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17327C95"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06E2231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C69F836"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863FFF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F5E8F9A"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9B7D2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C1AE90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2F69AC3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C8033" id="_x0000_t202" coordsize="21600,21600" o:spt="202" path="m,l,21600r21600,l21600,xe">
              <v:stroke joinstyle="miter"/>
              <v:path gradientshapeok="t" o:connecttype="rect"/>
            </v:shapetype>
            <v:shape id="Textfeld 2" o:spid="_x0000_s1029" type="#_x0000_t202" style="position:absolute;margin-left:398.15pt;margin-top:381.4pt;width:122.5pt;height:41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" stroked="f">
              <v:textbox>
                <w:txbxContent>
                  <w:p w14:paraId="2678FC8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0A7D30E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FC9973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73BAB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D8515CE"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55A2685C"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28A7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57DC14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46C8BB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3339044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D653FD4"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204E786A"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D6E50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C14129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91A6367"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4644ED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17327C95"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06E2231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C69F836"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863FFF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F5E8F9A"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9B7D2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C1AE90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2F69AC3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58240" behindDoc="0" locked="0" layoutInCell="1" allowOverlap="1" wp14:anchorId="3C4F7238" wp14:editId="4EDD9A65">
          <wp:simplePos x="0" y="0"/>
          <wp:positionH relativeFrom="column">
            <wp:posOffset>0</wp:posOffset>
          </wp:positionH>
          <wp:positionV relativeFrom="paragraph">
            <wp:posOffset>98795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45.25pt;height:45.25pt" o:bullet="t">
        <v:imagedata r:id="rId1" o:title="art2EB3"/>
      </v:shape>
    </w:pict>
  </w:numPicBullet>
  <w:abstractNum w:abstractNumId="0" w15:restartNumberingAfterBreak="0">
    <w:nsid w:val="286C69F7"/>
    <w:multiLevelType w:val="hybridMultilevel"/>
    <w:tmpl w:val="E06A01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6B57A5C"/>
    <w:multiLevelType w:val="hybridMultilevel"/>
    <w:tmpl w:val="B96AC7CC"/>
    <w:lvl w:ilvl="0" w:tplc="8242A478">
      <w:start w:val="1"/>
      <w:numFmt w:val="bullet"/>
      <w:lvlText w:val=""/>
      <w:lvlJc w:val="left"/>
      <w:pPr>
        <w:tabs>
          <w:tab w:val="num" w:pos="720"/>
        </w:tabs>
        <w:ind w:left="720" w:hanging="360"/>
      </w:pPr>
      <w:rPr>
        <w:rFonts w:ascii="Symbol" w:hAnsi="Symbol" w:hint="default"/>
      </w:rPr>
    </w:lvl>
    <w:lvl w:ilvl="1" w:tplc="42E4857A" w:tentative="1">
      <w:start w:val="1"/>
      <w:numFmt w:val="bullet"/>
      <w:lvlText w:val=""/>
      <w:lvlJc w:val="left"/>
      <w:pPr>
        <w:tabs>
          <w:tab w:val="num" w:pos="1440"/>
        </w:tabs>
        <w:ind w:left="1440" w:hanging="360"/>
      </w:pPr>
      <w:rPr>
        <w:rFonts w:ascii="Symbol" w:hAnsi="Symbol" w:hint="default"/>
      </w:rPr>
    </w:lvl>
    <w:lvl w:ilvl="2" w:tplc="3F1A17DE" w:tentative="1">
      <w:start w:val="1"/>
      <w:numFmt w:val="bullet"/>
      <w:lvlText w:val=""/>
      <w:lvlJc w:val="left"/>
      <w:pPr>
        <w:tabs>
          <w:tab w:val="num" w:pos="2160"/>
        </w:tabs>
        <w:ind w:left="2160" w:hanging="360"/>
      </w:pPr>
      <w:rPr>
        <w:rFonts w:ascii="Symbol" w:hAnsi="Symbol" w:hint="default"/>
      </w:rPr>
    </w:lvl>
    <w:lvl w:ilvl="3" w:tplc="011CE6C4" w:tentative="1">
      <w:start w:val="1"/>
      <w:numFmt w:val="bullet"/>
      <w:lvlText w:val=""/>
      <w:lvlJc w:val="left"/>
      <w:pPr>
        <w:tabs>
          <w:tab w:val="num" w:pos="2880"/>
        </w:tabs>
        <w:ind w:left="2880" w:hanging="360"/>
      </w:pPr>
      <w:rPr>
        <w:rFonts w:ascii="Symbol" w:hAnsi="Symbol" w:hint="default"/>
      </w:rPr>
    </w:lvl>
    <w:lvl w:ilvl="4" w:tplc="6CFA3E5A" w:tentative="1">
      <w:start w:val="1"/>
      <w:numFmt w:val="bullet"/>
      <w:lvlText w:val=""/>
      <w:lvlJc w:val="left"/>
      <w:pPr>
        <w:tabs>
          <w:tab w:val="num" w:pos="3600"/>
        </w:tabs>
        <w:ind w:left="3600" w:hanging="360"/>
      </w:pPr>
      <w:rPr>
        <w:rFonts w:ascii="Symbol" w:hAnsi="Symbol" w:hint="default"/>
      </w:rPr>
    </w:lvl>
    <w:lvl w:ilvl="5" w:tplc="7070DCFE" w:tentative="1">
      <w:start w:val="1"/>
      <w:numFmt w:val="bullet"/>
      <w:lvlText w:val=""/>
      <w:lvlJc w:val="left"/>
      <w:pPr>
        <w:tabs>
          <w:tab w:val="num" w:pos="4320"/>
        </w:tabs>
        <w:ind w:left="4320" w:hanging="360"/>
      </w:pPr>
      <w:rPr>
        <w:rFonts w:ascii="Symbol" w:hAnsi="Symbol" w:hint="default"/>
      </w:rPr>
    </w:lvl>
    <w:lvl w:ilvl="6" w:tplc="B1B4C64E" w:tentative="1">
      <w:start w:val="1"/>
      <w:numFmt w:val="bullet"/>
      <w:lvlText w:val=""/>
      <w:lvlJc w:val="left"/>
      <w:pPr>
        <w:tabs>
          <w:tab w:val="num" w:pos="5040"/>
        </w:tabs>
        <w:ind w:left="5040" w:hanging="360"/>
      </w:pPr>
      <w:rPr>
        <w:rFonts w:ascii="Symbol" w:hAnsi="Symbol" w:hint="default"/>
      </w:rPr>
    </w:lvl>
    <w:lvl w:ilvl="7" w:tplc="256C29C0" w:tentative="1">
      <w:start w:val="1"/>
      <w:numFmt w:val="bullet"/>
      <w:lvlText w:val=""/>
      <w:lvlJc w:val="left"/>
      <w:pPr>
        <w:tabs>
          <w:tab w:val="num" w:pos="5760"/>
        </w:tabs>
        <w:ind w:left="5760" w:hanging="360"/>
      </w:pPr>
      <w:rPr>
        <w:rFonts w:ascii="Symbol" w:hAnsi="Symbol" w:hint="default"/>
      </w:rPr>
    </w:lvl>
    <w:lvl w:ilvl="8" w:tplc="EFBA3B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63322B"/>
    <w:multiLevelType w:val="hybridMultilevel"/>
    <w:tmpl w:val="A734125C"/>
    <w:lvl w:ilvl="0" w:tplc="A3821D02">
      <w:start w:val="1"/>
      <w:numFmt w:val="bullet"/>
      <w:lvlText w:val=""/>
      <w:lvlJc w:val="left"/>
      <w:pPr>
        <w:tabs>
          <w:tab w:val="num" w:pos="720"/>
        </w:tabs>
        <w:ind w:left="720" w:hanging="360"/>
      </w:pPr>
      <w:rPr>
        <w:rFonts w:ascii="Symbol" w:hAnsi="Symbol" w:hint="default"/>
      </w:rPr>
    </w:lvl>
    <w:lvl w:ilvl="1" w:tplc="2056FD9E" w:tentative="1">
      <w:start w:val="1"/>
      <w:numFmt w:val="bullet"/>
      <w:lvlText w:val=""/>
      <w:lvlJc w:val="left"/>
      <w:pPr>
        <w:tabs>
          <w:tab w:val="num" w:pos="1440"/>
        </w:tabs>
        <w:ind w:left="1440" w:hanging="360"/>
      </w:pPr>
      <w:rPr>
        <w:rFonts w:ascii="Symbol" w:hAnsi="Symbol" w:hint="default"/>
      </w:rPr>
    </w:lvl>
    <w:lvl w:ilvl="2" w:tplc="466AE834" w:tentative="1">
      <w:start w:val="1"/>
      <w:numFmt w:val="bullet"/>
      <w:lvlText w:val=""/>
      <w:lvlJc w:val="left"/>
      <w:pPr>
        <w:tabs>
          <w:tab w:val="num" w:pos="2160"/>
        </w:tabs>
        <w:ind w:left="2160" w:hanging="360"/>
      </w:pPr>
      <w:rPr>
        <w:rFonts w:ascii="Symbol" w:hAnsi="Symbol" w:hint="default"/>
      </w:rPr>
    </w:lvl>
    <w:lvl w:ilvl="3" w:tplc="A9B61EDE" w:tentative="1">
      <w:start w:val="1"/>
      <w:numFmt w:val="bullet"/>
      <w:lvlText w:val=""/>
      <w:lvlJc w:val="left"/>
      <w:pPr>
        <w:tabs>
          <w:tab w:val="num" w:pos="2880"/>
        </w:tabs>
        <w:ind w:left="2880" w:hanging="360"/>
      </w:pPr>
      <w:rPr>
        <w:rFonts w:ascii="Symbol" w:hAnsi="Symbol" w:hint="default"/>
      </w:rPr>
    </w:lvl>
    <w:lvl w:ilvl="4" w:tplc="8960A0B4" w:tentative="1">
      <w:start w:val="1"/>
      <w:numFmt w:val="bullet"/>
      <w:lvlText w:val=""/>
      <w:lvlJc w:val="left"/>
      <w:pPr>
        <w:tabs>
          <w:tab w:val="num" w:pos="3600"/>
        </w:tabs>
        <w:ind w:left="3600" w:hanging="360"/>
      </w:pPr>
      <w:rPr>
        <w:rFonts w:ascii="Symbol" w:hAnsi="Symbol" w:hint="default"/>
      </w:rPr>
    </w:lvl>
    <w:lvl w:ilvl="5" w:tplc="C74060AE" w:tentative="1">
      <w:start w:val="1"/>
      <w:numFmt w:val="bullet"/>
      <w:lvlText w:val=""/>
      <w:lvlJc w:val="left"/>
      <w:pPr>
        <w:tabs>
          <w:tab w:val="num" w:pos="4320"/>
        </w:tabs>
        <w:ind w:left="4320" w:hanging="360"/>
      </w:pPr>
      <w:rPr>
        <w:rFonts w:ascii="Symbol" w:hAnsi="Symbol" w:hint="default"/>
      </w:rPr>
    </w:lvl>
    <w:lvl w:ilvl="6" w:tplc="55B204F4" w:tentative="1">
      <w:start w:val="1"/>
      <w:numFmt w:val="bullet"/>
      <w:lvlText w:val=""/>
      <w:lvlJc w:val="left"/>
      <w:pPr>
        <w:tabs>
          <w:tab w:val="num" w:pos="5040"/>
        </w:tabs>
        <w:ind w:left="5040" w:hanging="360"/>
      </w:pPr>
      <w:rPr>
        <w:rFonts w:ascii="Symbol" w:hAnsi="Symbol" w:hint="default"/>
      </w:rPr>
    </w:lvl>
    <w:lvl w:ilvl="7" w:tplc="7F2C208A" w:tentative="1">
      <w:start w:val="1"/>
      <w:numFmt w:val="bullet"/>
      <w:lvlText w:val=""/>
      <w:lvlJc w:val="left"/>
      <w:pPr>
        <w:tabs>
          <w:tab w:val="num" w:pos="5760"/>
        </w:tabs>
        <w:ind w:left="5760" w:hanging="360"/>
      </w:pPr>
      <w:rPr>
        <w:rFonts w:ascii="Symbol" w:hAnsi="Symbol" w:hint="default"/>
      </w:rPr>
    </w:lvl>
    <w:lvl w:ilvl="8" w:tplc="A50421F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67B6851"/>
    <w:multiLevelType w:val="hybridMultilevel"/>
    <w:tmpl w:val="91445F54"/>
    <w:lvl w:ilvl="0" w:tplc="72B06018">
      <w:start w:val="1"/>
      <w:numFmt w:val="bullet"/>
      <w:lvlText w:val=""/>
      <w:lvlJc w:val="left"/>
      <w:pPr>
        <w:tabs>
          <w:tab w:val="num" w:pos="720"/>
        </w:tabs>
        <w:ind w:left="720" w:hanging="360"/>
      </w:pPr>
      <w:rPr>
        <w:rFonts w:ascii="Symbol" w:hAnsi="Symbol" w:hint="default"/>
      </w:rPr>
    </w:lvl>
    <w:lvl w:ilvl="1" w:tplc="0B9252AA" w:tentative="1">
      <w:start w:val="1"/>
      <w:numFmt w:val="bullet"/>
      <w:lvlText w:val=""/>
      <w:lvlJc w:val="left"/>
      <w:pPr>
        <w:tabs>
          <w:tab w:val="num" w:pos="1440"/>
        </w:tabs>
        <w:ind w:left="1440" w:hanging="360"/>
      </w:pPr>
      <w:rPr>
        <w:rFonts w:ascii="Symbol" w:hAnsi="Symbol" w:hint="default"/>
      </w:rPr>
    </w:lvl>
    <w:lvl w:ilvl="2" w:tplc="B23C38B8" w:tentative="1">
      <w:start w:val="1"/>
      <w:numFmt w:val="bullet"/>
      <w:lvlText w:val=""/>
      <w:lvlJc w:val="left"/>
      <w:pPr>
        <w:tabs>
          <w:tab w:val="num" w:pos="2160"/>
        </w:tabs>
        <w:ind w:left="2160" w:hanging="360"/>
      </w:pPr>
      <w:rPr>
        <w:rFonts w:ascii="Symbol" w:hAnsi="Symbol" w:hint="default"/>
      </w:rPr>
    </w:lvl>
    <w:lvl w:ilvl="3" w:tplc="708AE114" w:tentative="1">
      <w:start w:val="1"/>
      <w:numFmt w:val="bullet"/>
      <w:lvlText w:val=""/>
      <w:lvlJc w:val="left"/>
      <w:pPr>
        <w:tabs>
          <w:tab w:val="num" w:pos="2880"/>
        </w:tabs>
        <w:ind w:left="2880" w:hanging="360"/>
      </w:pPr>
      <w:rPr>
        <w:rFonts w:ascii="Symbol" w:hAnsi="Symbol" w:hint="default"/>
      </w:rPr>
    </w:lvl>
    <w:lvl w:ilvl="4" w:tplc="6122CD20" w:tentative="1">
      <w:start w:val="1"/>
      <w:numFmt w:val="bullet"/>
      <w:lvlText w:val=""/>
      <w:lvlJc w:val="left"/>
      <w:pPr>
        <w:tabs>
          <w:tab w:val="num" w:pos="3600"/>
        </w:tabs>
        <w:ind w:left="3600" w:hanging="360"/>
      </w:pPr>
      <w:rPr>
        <w:rFonts w:ascii="Symbol" w:hAnsi="Symbol" w:hint="default"/>
      </w:rPr>
    </w:lvl>
    <w:lvl w:ilvl="5" w:tplc="FEFEE630" w:tentative="1">
      <w:start w:val="1"/>
      <w:numFmt w:val="bullet"/>
      <w:lvlText w:val=""/>
      <w:lvlJc w:val="left"/>
      <w:pPr>
        <w:tabs>
          <w:tab w:val="num" w:pos="4320"/>
        </w:tabs>
        <w:ind w:left="4320" w:hanging="360"/>
      </w:pPr>
      <w:rPr>
        <w:rFonts w:ascii="Symbol" w:hAnsi="Symbol" w:hint="default"/>
      </w:rPr>
    </w:lvl>
    <w:lvl w:ilvl="6" w:tplc="5E6268B6" w:tentative="1">
      <w:start w:val="1"/>
      <w:numFmt w:val="bullet"/>
      <w:lvlText w:val=""/>
      <w:lvlJc w:val="left"/>
      <w:pPr>
        <w:tabs>
          <w:tab w:val="num" w:pos="5040"/>
        </w:tabs>
        <w:ind w:left="5040" w:hanging="360"/>
      </w:pPr>
      <w:rPr>
        <w:rFonts w:ascii="Symbol" w:hAnsi="Symbol" w:hint="default"/>
      </w:rPr>
    </w:lvl>
    <w:lvl w:ilvl="7" w:tplc="9D7E513A" w:tentative="1">
      <w:start w:val="1"/>
      <w:numFmt w:val="bullet"/>
      <w:lvlText w:val=""/>
      <w:lvlJc w:val="left"/>
      <w:pPr>
        <w:tabs>
          <w:tab w:val="num" w:pos="5760"/>
        </w:tabs>
        <w:ind w:left="5760" w:hanging="360"/>
      </w:pPr>
      <w:rPr>
        <w:rFonts w:ascii="Symbol" w:hAnsi="Symbol" w:hint="default"/>
      </w:rPr>
    </w:lvl>
    <w:lvl w:ilvl="8" w:tplc="B05AF78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D974344"/>
    <w:multiLevelType w:val="hybridMultilevel"/>
    <w:tmpl w:val="703AFFB2"/>
    <w:lvl w:ilvl="0" w:tplc="03E4BF98">
      <w:start w:val="1"/>
      <w:numFmt w:val="bullet"/>
      <w:lvlText w:val=""/>
      <w:lvlJc w:val="left"/>
      <w:pPr>
        <w:tabs>
          <w:tab w:val="num" w:pos="720"/>
        </w:tabs>
        <w:ind w:left="720" w:hanging="360"/>
      </w:pPr>
      <w:rPr>
        <w:rFonts w:ascii="Symbol" w:hAnsi="Symbol" w:hint="default"/>
      </w:rPr>
    </w:lvl>
    <w:lvl w:ilvl="1" w:tplc="CC464C86" w:tentative="1">
      <w:start w:val="1"/>
      <w:numFmt w:val="bullet"/>
      <w:lvlText w:val=""/>
      <w:lvlJc w:val="left"/>
      <w:pPr>
        <w:tabs>
          <w:tab w:val="num" w:pos="1440"/>
        </w:tabs>
        <w:ind w:left="1440" w:hanging="360"/>
      </w:pPr>
      <w:rPr>
        <w:rFonts w:ascii="Symbol" w:hAnsi="Symbol" w:hint="default"/>
      </w:rPr>
    </w:lvl>
    <w:lvl w:ilvl="2" w:tplc="1D744C1E" w:tentative="1">
      <w:start w:val="1"/>
      <w:numFmt w:val="bullet"/>
      <w:lvlText w:val=""/>
      <w:lvlJc w:val="left"/>
      <w:pPr>
        <w:tabs>
          <w:tab w:val="num" w:pos="2160"/>
        </w:tabs>
        <w:ind w:left="2160" w:hanging="360"/>
      </w:pPr>
      <w:rPr>
        <w:rFonts w:ascii="Symbol" w:hAnsi="Symbol" w:hint="default"/>
      </w:rPr>
    </w:lvl>
    <w:lvl w:ilvl="3" w:tplc="81901184" w:tentative="1">
      <w:start w:val="1"/>
      <w:numFmt w:val="bullet"/>
      <w:lvlText w:val=""/>
      <w:lvlJc w:val="left"/>
      <w:pPr>
        <w:tabs>
          <w:tab w:val="num" w:pos="2880"/>
        </w:tabs>
        <w:ind w:left="2880" w:hanging="360"/>
      </w:pPr>
      <w:rPr>
        <w:rFonts w:ascii="Symbol" w:hAnsi="Symbol" w:hint="default"/>
      </w:rPr>
    </w:lvl>
    <w:lvl w:ilvl="4" w:tplc="5FEC4180" w:tentative="1">
      <w:start w:val="1"/>
      <w:numFmt w:val="bullet"/>
      <w:lvlText w:val=""/>
      <w:lvlJc w:val="left"/>
      <w:pPr>
        <w:tabs>
          <w:tab w:val="num" w:pos="3600"/>
        </w:tabs>
        <w:ind w:left="3600" w:hanging="360"/>
      </w:pPr>
      <w:rPr>
        <w:rFonts w:ascii="Symbol" w:hAnsi="Symbol" w:hint="default"/>
      </w:rPr>
    </w:lvl>
    <w:lvl w:ilvl="5" w:tplc="42401D82" w:tentative="1">
      <w:start w:val="1"/>
      <w:numFmt w:val="bullet"/>
      <w:lvlText w:val=""/>
      <w:lvlJc w:val="left"/>
      <w:pPr>
        <w:tabs>
          <w:tab w:val="num" w:pos="4320"/>
        </w:tabs>
        <w:ind w:left="4320" w:hanging="360"/>
      </w:pPr>
      <w:rPr>
        <w:rFonts w:ascii="Symbol" w:hAnsi="Symbol" w:hint="default"/>
      </w:rPr>
    </w:lvl>
    <w:lvl w:ilvl="6" w:tplc="78BA1200" w:tentative="1">
      <w:start w:val="1"/>
      <w:numFmt w:val="bullet"/>
      <w:lvlText w:val=""/>
      <w:lvlJc w:val="left"/>
      <w:pPr>
        <w:tabs>
          <w:tab w:val="num" w:pos="5040"/>
        </w:tabs>
        <w:ind w:left="5040" w:hanging="360"/>
      </w:pPr>
      <w:rPr>
        <w:rFonts w:ascii="Symbol" w:hAnsi="Symbol" w:hint="default"/>
      </w:rPr>
    </w:lvl>
    <w:lvl w:ilvl="7" w:tplc="D9841ABA" w:tentative="1">
      <w:start w:val="1"/>
      <w:numFmt w:val="bullet"/>
      <w:lvlText w:val=""/>
      <w:lvlJc w:val="left"/>
      <w:pPr>
        <w:tabs>
          <w:tab w:val="num" w:pos="5760"/>
        </w:tabs>
        <w:ind w:left="5760" w:hanging="360"/>
      </w:pPr>
      <w:rPr>
        <w:rFonts w:ascii="Symbol" w:hAnsi="Symbol" w:hint="default"/>
      </w:rPr>
    </w:lvl>
    <w:lvl w:ilvl="8" w:tplc="B4C208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20E0CC4"/>
    <w:multiLevelType w:val="hybridMultilevel"/>
    <w:tmpl w:val="CE02D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167709"/>
    <w:multiLevelType w:val="hybridMultilevel"/>
    <w:tmpl w:val="C3484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0"/>
  </w:num>
  <w:num w:numId="6">
    <w:abstractNumId w:val="1"/>
  </w:num>
  <w:num w:numId="7">
    <w:abstractNumId w:val="5"/>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27"/>
    <w:rsid w:val="0000592C"/>
    <w:rsid w:val="00020571"/>
    <w:rsid w:val="0002658E"/>
    <w:rsid w:val="00044D0B"/>
    <w:rsid w:val="00060A43"/>
    <w:rsid w:val="00096A76"/>
    <w:rsid w:val="000D188E"/>
    <w:rsid w:val="000D1DB9"/>
    <w:rsid w:val="000E1E77"/>
    <w:rsid w:val="001204A6"/>
    <w:rsid w:val="00134C1D"/>
    <w:rsid w:val="00143720"/>
    <w:rsid w:val="00165E52"/>
    <w:rsid w:val="00180534"/>
    <w:rsid w:val="001813A8"/>
    <w:rsid w:val="00190FD3"/>
    <w:rsid w:val="001B38A0"/>
    <w:rsid w:val="001D0333"/>
    <w:rsid w:val="001D1ADF"/>
    <w:rsid w:val="001D1B15"/>
    <w:rsid w:val="001D35B4"/>
    <w:rsid w:val="001D7808"/>
    <w:rsid w:val="001E650A"/>
    <w:rsid w:val="002201D5"/>
    <w:rsid w:val="00223713"/>
    <w:rsid w:val="002238B4"/>
    <w:rsid w:val="00225267"/>
    <w:rsid w:val="00240B4B"/>
    <w:rsid w:val="002509CC"/>
    <w:rsid w:val="0025641C"/>
    <w:rsid w:val="002570E8"/>
    <w:rsid w:val="00280273"/>
    <w:rsid w:val="002805CE"/>
    <w:rsid w:val="00280821"/>
    <w:rsid w:val="00286B40"/>
    <w:rsid w:val="00295E42"/>
    <w:rsid w:val="002A3E08"/>
    <w:rsid w:val="002B0EFB"/>
    <w:rsid w:val="002B48C3"/>
    <w:rsid w:val="002B5317"/>
    <w:rsid w:val="002D724C"/>
    <w:rsid w:val="002E082F"/>
    <w:rsid w:val="002E1A65"/>
    <w:rsid w:val="002F209E"/>
    <w:rsid w:val="00310F22"/>
    <w:rsid w:val="00322383"/>
    <w:rsid w:val="00322CEE"/>
    <w:rsid w:val="00327A90"/>
    <w:rsid w:val="0033321D"/>
    <w:rsid w:val="00336224"/>
    <w:rsid w:val="00342AA6"/>
    <w:rsid w:val="00360DA1"/>
    <w:rsid w:val="00366A45"/>
    <w:rsid w:val="00367108"/>
    <w:rsid w:val="00367998"/>
    <w:rsid w:val="00371741"/>
    <w:rsid w:val="003A7854"/>
    <w:rsid w:val="003B2249"/>
    <w:rsid w:val="003B5FFA"/>
    <w:rsid w:val="003D0DF2"/>
    <w:rsid w:val="003F3DBE"/>
    <w:rsid w:val="00421B85"/>
    <w:rsid w:val="00421E36"/>
    <w:rsid w:val="00446EAF"/>
    <w:rsid w:val="00454ACB"/>
    <w:rsid w:val="00457537"/>
    <w:rsid w:val="00462024"/>
    <w:rsid w:val="004756D1"/>
    <w:rsid w:val="00481C68"/>
    <w:rsid w:val="00483F71"/>
    <w:rsid w:val="0049610C"/>
    <w:rsid w:val="004A1FFC"/>
    <w:rsid w:val="004A6AC1"/>
    <w:rsid w:val="004B7C14"/>
    <w:rsid w:val="004C083D"/>
    <w:rsid w:val="004C08CF"/>
    <w:rsid w:val="004C112B"/>
    <w:rsid w:val="004C51E0"/>
    <w:rsid w:val="004D1871"/>
    <w:rsid w:val="004D7750"/>
    <w:rsid w:val="004F4556"/>
    <w:rsid w:val="004F630E"/>
    <w:rsid w:val="00514B17"/>
    <w:rsid w:val="0051616F"/>
    <w:rsid w:val="005179D8"/>
    <w:rsid w:val="00555545"/>
    <w:rsid w:val="00567E1D"/>
    <w:rsid w:val="0057682F"/>
    <w:rsid w:val="00593694"/>
    <w:rsid w:val="0059590C"/>
    <w:rsid w:val="005B0B3C"/>
    <w:rsid w:val="005D6033"/>
    <w:rsid w:val="005F727B"/>
    <w:rsid w:val="00603717"/>
    <w:rsid w:val="00632327"/>
    <w:rsid w:val="006327FD"/>
    <w:rsid w:val="006473A5"/>
    <w:rsid w:val="006570C8"/>
    <w:rsid w:val="00683B02"/>
    <w:rsid w:val="006A0C74"/>
    <w:rsid w:val="006B0042"/>
    <w:rsid w:val="006E33DB"/>
    <w:rsid w:val="006E4D1E"/>
    <w:rsid w:val="006E5C84"/>
    <w:rsid w:val="006F56C6"/>
    <w:rsid w:val="00706311"/>
    <w:rsid w:val="007123D4"/>
    <w:rsid w:val="00716240"/>
    <w:rsid w:val="007342A1"/>
    <w:rsid w:val="0074021C"/>
    <w:rsid w:val="0074619E"/>
    <w:rsid w:val="00770DA5"/>
    <w:rsid w:val="007838F4"/>
    <w:rsid w:val="0078764F"/>
    <w:rsid w:val="007C2C33"/>
    <w:rsid w:val="007D13C7"/>
    <w:rsid w:val="007D6D2F"/>
    <w:rsid w:val="007E3C56"/>
    <w:rsid w:val="007F3E6C"/>
    <w:rsid w:val="00801813"/>
    <w:rsid w:val="00807D72"/>
    <w:rsid w:val="0081037B"/>
    <w:rsid w:val="00820B2B"/>
    <w:rsid w:val="008273AB"/>
    <w:rsid w:val="00860050"/>
    <w:rsid w:val="00863D86"/>
    <w:rsid w:val="008736C3"/>
    <w:rsid w:val="0088390C"/>
    <w:rsid w:val="008E409F"/>
    <w:rsid w:val="008E6856"/>
    <w:rsid w:val="008F0ED2"/>
    <w:rsid w:val="00902E41"/>
    <w:rsid w:val="00906DF1"/>
    <w:rsid w:val="00924083"/>
    <w:rsid w:val="009240BA"/>
    <w:rsid w:val="009447A1"/>
    <w:rsid w:val="00945E72"/>
    <w:rsid w:val="0097026A"/>
    <w:rsid w:val="009B0354"/>
    <w:rsid w:val="009C49CA"/>
    <w:rsid w:val="009D10C0"/>
    <w:rsid w:val="009F3082"/>
    <w:rsid w:val="009F5343"/>
    <w:rsid w:val="00A05FC2"/>
    <w:rsid w:val="00A14DF8"/>
    <w:rsid w:val="00A153A4"/>
    <w:rsid w:val="00A25DE4"/>
    <w:rsid w:val="00A4402C"/>
    <w:rsid w:val="00A4725B"/>
    <w:rsid w:val="00A64205"/>
    <w:rsid w:val="00A80BDD"/>
    <w:rsid w:val="00A8571B"/>
    <w:rsid w:val="00A95E26"/>
    <w:rsid w:val="00AA5A0F"/>
    <w:rsid w:val="00AC4AFD"/>
    <w:rsid w:val="00AD260A"/>
    <w:rsid w:val="00AE4E49"/>
    <w:rsid w:val="00AE535D"/>
    <w:rsid w:val="00AE7622"/>
    <w:rsid w:val="00AF1F55"/>
    <w:rsid w:val="00AF39D3"/>
    <w:rsid w:val="00B04F37"/>
    <w:rsid w:val="00B31041"/>
    <w:rsid w:val="00B36B4E"/>
    <w:rsid w:val="00B37BC0"/>
    <w:rsid w:val="00B62C4B"/>
    <w:rsid w:val="00B65BFF"/>
    <w:rsid w:val="00B8638F"/>
    <w:rsid w:val="00BA5B36"/>
    <w:rsid w:val="00BB7E05"/>
    <w:rsid w:val="00BC4994"/>
    <w:rsid w:val="00BD7C0B"/>
    <w:rsid w:val="00BE1E56"/>
    <w:rsid w:val="00BE3B27"/>
    <w:rsid w:val="00BF55BB"/>
    <w:rsid w:val="00BF5F01"/>
    <w:rsid w:val="00C0778F"/>
    <w:rsid w:val="00C20156"/>
    <w:rsid w:val="00C26D88"/>
    <w:rsid w:val="00C41EA7"/>
    <w:rsid w:val="00C55643"/>
    <w:rsid w:val="00C7097C"/>
    <w:rsid w:val="00C72257"/>
    <w:rsid w:val="00C75FE2"/>
    <w:rsid w:val="00C9330C"/>
    <w:rsid w:val="00C97725"/>
    <w:rsid w:val="00CB4027"/>
    <w:rsid w:val="00CB7FBA"/>
    <w:rsid w:val="00CC1E65"/>
    <w:rsid w:val="00CC4296"/>
    <w:rsid w:val="00CD0EB9"/>
    <w:rsid w:val="00CD2C06"/>
    <w:rsid w:val="00CE21E1"/>
    <w:rsid w:val="00CF709B"/>
    <w:rsid w:val="00D0331B"/>
    <w:rsid w:val="00D169A5"/>
    <w:rsid w:val="00D16F99"/>
    <w:rsid w:val="00D31AA1"/>
    <w:rsid w:val="00D33455"/>
    <w:rsid w:val="00D55BEE"/>
    <w:rsid w:val="00D6752B"/>
    <w:rsid w:val="00D702E4"/>
    <w:rsid w:val="00D719C3"/>
    <w:rsid w:val="00D819A8"/>
    <w:rsid w:val="00D943F7"/>
    <w:rsid w:val="00DA6A35"/>
    <w:rsid w:val="00DC5E90"/>
    <w:rsid w:val="00DF2276"/>
    <w:rsid w:val="00DF367F"/>
    <w:rsid w:val="00E11C27"/>
    <w:rsid w:val="00E2401F"/>
    <w:rsid w:val="00E43057"/>
    <w:rsid w:val="00E54931"/>
    <w:rsid w:val="00E64262"/>
    <w:rsid w:val="00E8694A"/>
    <w:rsid w:val="00E87B2E"/>
    <w:rsid w:val="00E9667F"/>
    <w:rsid w:val="00EB43D3"/>
    <w:rsid w:val="00EB68B1"/>
    <w:rsid w:val="00EE7E4B"/>
    <w:rsid w:val="00EF0109"/>
    <w:rsid w:val="00EF2619"/>
    <w:rsid w:val="00EF429C"/>
    <w:rsid w:val="00F02DCA"/>
    <w:rsid w:val="00F16439"/>
    <w:rsid w:val="00F20E10"/>
    <w:rsid w:val="00F70FB1"/>
    <w:rsid w:val="00F82F5E"/>
    <w:rsid w:val="00F8747D"/>
    <w:rsid w:val="00F95B1B"/>
    <w:rsid w:val="00FB7335"/>
    <w:rsid w:val="00FC5102"/>
    <w:rsid w:val="00FD2108"/>
    <w:rsid w:val="00FD67FC"/>
    <w:rsid w:val="00FD753B"/>
    <w:rsid w:val="00FF241A"/>
    <w:rsid w:val="00FF420E"/>
    <w:rsid w:val="00FF62EC"/>
    <w:rsid w:val="05E8AE3D"/>
    <w:rsid w:val="06FF7B88"/>
    <w:rsid w:val="0FCA2DC9"/>
    <w:rsid w:val="2D29DE61"/>
    <w:rsid w:val="2DF43E4D"/>
    <w:rsid w:val="36235F60"/>
    <w:rsid w:val="365690EE"/>
    <w:rsid w:val="4346AC30"/>
    <w:rsid w:val="61309B01"/>
    <w:rsid w:val="650FD982"/>
    <w:rsid w:val="65F96255"/>
    <w:rsid w:val="69A748D3"/>
    <w:rsid w:val="6D14724C"/>
    <w:rsid w:val="6F422E97"/>
    <w:rsid w:val="7036009B"/>
    <w:rsid w:val="730AADA3"/>
    <w:rsid w:val="761C6E95"/>
    <w:rsid w:val="7B594CBF"/>
    <w:rsid w:val="7C110A5F"/>
    <w:rsid w:val="7E7C5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7F09"/>
  <w15:docId w15:val="{C5D80878-0A78-45B5-8805-3619E0F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747D"/>
    <w:pPr>
      <w:spacing w:after="0" w:line="283"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paragraph" w:styleId="Funotentext">
    <w:name w:val="footnote text"/>
    <w:basedOn w:val="Standard"/>
    <w:link w:val="FunotentextZchn"/>
    <w:rsid w:val="001204A6"/>
    <w:pPr>
      <w:spacing w:line="240" w:lineRule="auto"/>
    </w:pPr>
    <w:rPr>
      <w:rFonts w:ascii="Times New Roman" w:eastAsia="Times New Roman" w:hAnsi="Times New Roman" w:cs="Times New Roman"/>
      <w:szCs w:val="20"/>
      <w:lang w:eastAsia="de-DE"/>
    </w:rPr>
  </w:style>
  <w:style w:type="character" w:customStyle="1" w:styleId="FunotentextZchn">
    <w:name w:val="Fußnotentext Zchn"/>
    <w:basedOn w:val="Absatz-Standardschriftart"/>
    <w:link w:val="Funotentext"/>
    <w:rsid w:val="001204A6"/>
    <w:rPr>
      <w:rFonts w:ascii="Times New Roman" w:eastAsia="Times New Roman" w:hAnsi="Times New Roman" w:cs="Times New Roman"/>
      <w:sz w:val="20"/>
      <w:szCs w:val="20"/>
      <w:lang w:eastAsia="de-DE"/>
    </w:rPr>
  </w:style>
  <w:style w:type="character" w:styleId="Funotenzeichen">
    <w:name w:val="footnote reference"/>
    <w:rsid w:val="001204A6"/>
    <w:rPr>
      <w:vertAlign w:val="superscript"/>
    </w:rPr>
  </w:style>
  <w:style w:type="character" w:styleId="Kommentarzeichen">
    <w:name w:val="annotation reference"/>
    <w:basedOn w:val="Absatz-Standardschriftart"/>
    <w:uiPriority w:val="99"/>
    <w:semiHidden/>
    <w:unhideWhenUsed/>
    <w:rsid w:val="00280273"/>
    <w:rPr>
      <w:sz w:val="16"/>
      <w:szCs w:val="16"/>
    </w:rPr>
  </w:style>
  <w:style w:type="paragraph" w:styleId="Kommentartext">
    <w:name w:val="annotation text"/>
    <w:basedOn w:val="Standard"/>
    <w:link w:val="KommentartextZchn"/>
    <w:uiPriority w:val="99"/>
    <w:semiHidden/>
    <w:unhideWhenUsed/>
    <w:rsid w:val="00280273"/>
    <w:pPr>
      <w:spacing w:line="240" w:lineRule="auto"/>
    </w:pPr>
    <w:rPr>
      <w:szCs w:val="20"/>
    </w:rPr>
  </w:style>
  <w:style w:type="character" w:customStyle="1" w:styleId="KommentartextZchn">
    <w:name w:val="Kommentartext Zchn"/>
    <w:basedOn w:val="Absatz-Standardschriftart"/>
    <w:link w:val="Kommentartext"/>
    <w:uiPriority w:val="99"/>
    <w:semiHidden/>
    <w:rsid w:val="00280273"/>
    <w:rPr>
      <w:sz w:val="20"/>
      <w:szCs w:val="20"/>
    </w:rPr>
  </w:style>
  <w:style w:type="paragraph" w:styleId="Kommentarthema">
    <w:name w:val="annotation subject"/>
    <w:basedOn w:val="Kommentartext"/>
    <w:next w:val="Kommentartext"/>
    <w:link w:val="KommentarthemaZchn"/>
    <w:uiPriority w:val="99"/>
    <w:semiHidden/>
    <w:unhideWhenUsed/>
    <w:rsid w:val="00280273"/>
    <w:rPr>
      <w:b/>
      <w:bCs/>
    </w:rPr>
  </w:style>
  <w:style w:type="character" w:customStyle="1" w:styleId="KommentarthemaZchn">
    <w:name w:val="Kommentarthema Zchn"/>
    <w:basedOn w:val="KommentartextZchn"/>
    <w:link w:val="Kommentarthema"/>
    <w:uiPriority w:val="99"/>
    <w:semiHidden/>
    <w:rsid w:val="00280273"/>
    <w:rPr>
      <w:b/>
      <w:bCs/>
      <w:sz w:val="20"/>
      <w:szCs w:val="20"/>
    </w:rPr>
  </w:style>
  <w:style w:type="paragraph" w:styleId="Listenabsatz">
    <w:name w:val="List Paragraph"/>
    <w:basedOn w:val="Standard"/>
    <w:uiPriority w:val="34"/>
    <w:qFormat/>
    <w:rsid w:val="009B0354"/>
    <w:pPr>
      <w:ind w:left="720"/>
      <w:contextualSpacing/>
    </w:pPr>
  </w:style>
  <w:style w:type="character" w:styleId="NichtaufgelsteErwhnung">
    <w:name w:val="Unresolved Mention"/>
    <w:basedOn w:val="Absatz-Standardschriftart"/>
    <w:uiPriority w:val="99"/>
    <w:rsid w:val="00FB7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7036">
      <w:bodyDiv w:val="1"/>
      <w:marLeft w:val="0"/>
      <w:marRight w:val="0"/>
      <w:marTop w:val="0"/>
      <w:marBottom w:val="0"/>
      <w:divBdr>
        <w:top w:val="none" w:sz="0" w:space="0" w:color="auto"/>
        <w:left w:val="none" w:sz="0" w:space="0" w:color="auto"/>
        <w:bottom w:val="none" w:sz="0" w:space="0" w:color="auto"/>
        <w:right w:val="none" w:sz="0" w:space="0" w:color="auto"/>
      </w:divBdr>
      <w:divsChild>
        <w:div w:id="63067109">
          <w:marLeft w:val="475"/>
          <w:marRight w:val="0"/>
          <w:marTop w:val="0"/>
          <w:marBottom w:val="127"/>
          <w:divBdr>
            <w:top w:val="none" w:sz="0" w:space="0" w:color="auto"/>
            <w:left w:val="none" w:sz="0" w:space="0" w:color="auto"/>
            <w:bottom w:val="none" w:sz="0" w:space="0" w:color="auto"/>
            <w:right w:val="none" w:sz="0" w:space="0" w:color="auto"/>
          </w:divBdr>
        </w:div>
        <w:div w:id="435253168">
          <w:marLeft w:val="475"/>
          <w:marRight w:val="0"/>
          <w:marTop w:val="0"/>
          <w:marBottom w:val="0"/>
          <w:divBdr>
            <w:top w:val="none" w:sz="0" w:space="0" w:color="auto"/>
            <w:left w:val="none" w:sz="0" w:space="0" w:color="auto"/>
            <w:bottom w:val="none" w:sz="0" w:space="0" w:color="auto"/>
            <w:right w:val="none" w:sz="0" w:space="0" w:color="auto"/>
          </w:divBdr>
        </w:div>
        <w:div w:id="1670326324">
          <w:marLeft w:val="475"/>
          <w:marRight w:val="0"/>
          <w:marTop w:val="0"/>
          <w:marBottom w:val="127"/>
          <w:divBdr>
            <w:top w:val="none" w:sz="0" w:space="0" w:color="auto"/>
            <w:left w:val="none" w:sz="0" w:space="0" w:color="auto"/>
            <w:bottom w:val="none" w:sz="0" w:space="0" w:color="auto"/>
            <w:right w:val="none" w:sz="0" w:space="0" w:color="auto"/>
          </w:divBdr>
        </w:div>
        <w:div w:id="1928029780">
          <w:marLeft w:val="475"/>
          <w:marRight w:val="0"/>
          <w:marTop w:val="0"/>
          <w:marBottom w:val="127"/>
          <w:divBdr>
            <w:top w:val="none" w:sz="0" w:space="0" w:color="auto"/>
            <w:left w:val="none" w:sz="0" w:space="0" w:color="auto"/>
            <w:bottom w:val="none" w:sz="0" w:space="0" w:color="auto"/>
            <w:right w:val="none" w:sz="0" w:space="0" w:color="auto"/>
          </w:divBdr>
        </w:div>
      </w:divsChild>
    </w:div>
    <w:div w:id="461536511">
      <w:bodyDiv w:val="1"/>
      <w:marLeft w:val="0"/>
      <w:marRight w:val="0"/>
      <w:marTop w:val="0"/>
      <w:marBottom w:val="0"/>
      <w:divBdr>
        <w:top w:val="none" w:sz="0" w:space="0" w:color="auto"/>
        <w:left w:val="none" w:sz="0" w:space="0" w:color="auto"/>
        <w:bottom w:val="none" w:sz="0" w:space="0" w:color="auto"/>
        <w:right w:val="none" w:sz="0" w:space="0" w:color="auto"/>
      </w:divBdr>
    </w:div>
    <w:div w:id="531460299">
      <w:bodyDiv w:val="1"/>
      <w:marLeft w:val="0"/>
      <w:marRight w:val="0"/>
      <w:marTop w:val="0"/>
      <w:marBottom w:val="0"/>
      <w:divBdr>
        <w:top w:val="none" w:sz="0" w:space="0" w:color="auto"/>
        <w:left w:val="none" w:sz="0" w:space="0" w:color="auto"/>
        <w:bottom w:val="none" w:sz="0" w:space="0" w:color="auto"/>
        <w:right w:val="none" w:sz="0" w:space="0" w:color="auto"/>
      </w:divBdr>
    </w:div>
    <w:div w:id="673261510">
      <w:bodyDiv w:val="1"/>
      <w:marLeft w:val="0"/>
      <w:marRight w:val="0"/>
      <w:marTop w:val="0"/>
      <w:marBottom w:val="0"/>
      <w:divBdr>
        <w:top w:val="none" w:sz="0" w:space="0" w:color="auto"/>
        <w:left w:val="none" w:sz="0" w:space="0" w:color="auto"/>
        <w:bottom w:val="none" w:sz="0" w:space="0" w:color="auto"/>
        <w:right w:val="none" w:sz="0" w:space="0" w:color="auto"/>
      </w:divBdr>
    </w:div>
    <w:div w:id="839344657">
      <w:bodyDiv w:val="1"/>
      <w:marLeft w:val="0"/>
      <w:marRight w:val="0"/>
      <w:marTop w:val="0"/>
      <w:marBottom w:val="0"/>
      <w:divBdr>
        <w:top w:val="none" w:sz="0" w:space="0" w:color="auto"/>
        <w:left w:val="none" w:sz="0" w:space="0" w:color="auto"/>
        <w:bottom w:val="none" w:sz="0" w:space="0" w:color="auto"/>
        <w:right w:val="none" w:sz="0" w:space="0" w:color="auto"/>
      </w:divBdr>
    </w:div>
    <w:div w:id="20641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20.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3" ma:contentTypeDescription="Ein neues Dokument erstellen." ma:contentTypeScope="" ma:versionID="c17bc8fc141ae4d20fc0fc532b9956fc">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264013e8bea851292169911b1ce43b1d"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896D-08C0-437E-972A-C998A34FAAC6}">
  <ds:schemaRefs>
    <ds:schemaRef ds:uri="http://schemas.microsoft.com/sharepoint/v3/contenttype/forms"/>
  </ds:schemaRefs>
</ds:datastoreItem>
</file>

<file path=customXml/itemProps2.xml><?xml version="1.0" encoding="utf-8"?>
<ds:datastoreItem xmlns:ds="http://schemas.openxmlformats.org/officeDocument/2006/customXml" ds:itemID="{8AEE9211-771E-4D85-B3A6-4E02275C9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3305E-DCF4-4685-9E25-D08590C6F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DB1F5-CD66-FD44-9EA5-A59F5BD3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Romahn, Manuela</dc:creator>
  <cp:keywords/>
  <cp:lastModifiedBy>Wibke Rolf-Wahlers</cp:lastModifiedBy>
  <cp:revision>4</cp:revision>
  <cp:lastPrinted>2021-05-06T21:29:00Z</cp:lastPrinted>
  <dcterms:created xsi:type="dcterms:W3CDTF">2021-05-25T22:04:00Z</dcterms:created>
  <dcterms:modified xsi:type="dcterms:W3CDTF">2021-05-26T08:34:00Z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