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495F" w14:textId="0103C0E0" w:rsidR="00AF5921" w:rsidRPr="008417C8" w:rsidRDefault="00AF5921" w:rsidP="00AF5921">
      <w:pPr>
        <w:spacing w:after="0" w:line="240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Gemeinsam neue Chancen schaffen</w:t>
      </w:r>
    </w:p>
    <w:p w14:paraId="5BBC9727" w14:textId="379611B8" w:rsidR="00AF5921" w:rsidRPr="00055EAE" w:rsidRDefault="00AF5921" w:rsidP="00AF592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77238">
        <w:rPr>
          <w:rFonts w:ascii="Calibri Light" w:hAnsi="Calibri Light" w:cs="Calibri Light"/>
          <w:sz w:val="24"/>
          <w:szCs w:val="24"/>
        </w:rPr>
        <w:t>Die Förderung von psychisch erkrankten</w:t>
      </w:r>
      <w:r w:rsidR="00277238">
        <w:rPr>
          <w:rFonts w:ascii="Calibri Light" w:hAnsi="Calibri Light" w:cs="Calibri Light"/>
          <w:sz w:val="24"/>
          <w:szCs w:val="24"/>
        </w:rPr>
        <w:t xml:space="preserve"> </w:t>
      </w:r>
      <w:r w:rsidRPr="00277238">
        <w:rPr>
          <w:rFonts w:ascii="Calibri Light" w:hAnsi="Calibri Light" w:cs="Calibri Light"/>
          <w:sz w:val="24"/>
          <w:szCs w:val="24"/>
        </w:rPr>
        <w:t>Menschen am Berufsförderungswerk Düren</w:t>
      </w:r>
    </w:p>
    <w:p w14:paraId="7EBA1A76" w14:textId="449618C1" w:rsidR="00AF5921" w:rsidRDefault="00AF5921" w:rsidP="00AF592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C4146A" w14:textId="3AF84474" w:rsidR="00C93CC9" w:rsidRDefault="003856BC" w:rsidP="003856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Hauptursache für eine Berufsunfähigkeit liegt mittlerweile seit </w:t>
      </w:r>
      <w:r w:rsidR="00F020F8">
        <w:rPr>
          <w:rFonts w:asciiTheme="majorHAnsi" w:hAnsiTheme="majorHAnsi" w:cstheme="majorHAnsi"/>
        </w:rPr>
        <w:t>zehn</w:t>
      </w:r>
      <w:r>
        <w:rPr>
          <w:rFonts w:asciiTheme="majorHAnsi" w:hAnsiTheme="majorHAnsi" w:cstheme="majorHAnsi"/>
        </w:rPr>
        <w:t xml:space="preserve"> Jahren fortlaufend in psychischen Erkrankungen begründet (etwa 32 Prozent aller Fälle)</w:t>
      </w:r>
      <w:bookmarkStart w:id="0" w:name="_Hlk80799572"/>
      <w:r>
        <w:rPr>
          <w:rStyle w:val="Funotenzeichen"/>
          <w:rFonts w:asciiTheme="majorHAnsi" w:hAnsiTheme="majorHAnsi" w:cstheme="majorHAnsi"/>
        </w:rPr>
        <w:footnoteReference w:id="1"/>
      </w:r>
      <w:bookmarkEnd w:id="0"/>
      <w:r>
        <w:rPr>
          <w:rFonts w:asciiTheme="majorHAnsi" w:hAnsiTheme="majorHAnsi" w:cstheme="majorHAnsi"/>
        </w:rPr>
        <w:t>.</w:t>
      </w:r>
      <w:r w:rsidR="008262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Das bedeutet</w:t>
      </w:r>
      <w:r w:rsidRPr="003856BC">
        <w:rPr>
          <w:rFonts w:asciiTheme="majorHAnsi" w:hAnsiTheme="majorHAnsi" w:cstheme="majorHAnsi"/>
        </w:rPr>
        <w:t>: Knapp jede dritte Person, die berufsunfähig wird, leidet etwa unter Depressionen, Burnout oder anderen psychischen Problemen.</w:t>
      </w:r>
      <w:r w:rsidR="00826208">
        <w:rPr>
          <w:rFonts w:asciiTheme="majorHAnsi" w:hAnsiTheme="majorHAnsi" w:cstheme="majorHAnsi"/>
        </w:rPr>
        <w:t xml:space="preserve"> Vor zehn Jahren machten diese Fälle nur rund 20 Prozent aus.</w:t>
      </w:r>
      <w:r w:rsidR="008706EC">
        <w:rPr>
          <w:rFonts w:asciiTheme="majorHAnsi" w:hAnsiTheme="majorHAnsi" w:cstheme="majorHAnsi"/>
        </w:rPr>
        <w:t xml:space="preserve"> Die Tendenz ist seit Jahren kontinuierlich steigend und auch durch die Pandemie nahmen psychische Probleme </w:t>
      </w:r>
      <w:r w:rsidR="00055EAE">
        <w:rPr>
          <w:rFonts w:asciiTheme="majorHAnsi" w:hAnsiTheme="majorHAnsi" w:cstheme="majorHAnsi"/>
        </w:rPr>
        <w:t>in der Weltbevölkerung zu</w:t>
      </w:r>
      <w:r w:rsidR="00055EAE">
        <w:rPr>
          <w:rStyle w:val="Funotenzeichen"/>
          <w:rFonts w:asciiTheme="majorHAnsi" w:hAnsiTheme="majorHAnsi" w:cstheme="majorHAnsi"/>
        </w:rPr>
        <w:footnoteReference w:id="2"/>
      </w:r>
      <w:r w:rsidR="00055EAE">
        <w:rPr>
          <w:rFonts w:asciiTheme="majorHAnsi" w:hAnsiTheme="majorHAnsi" w:cstheme="majorHAnsi"/>
        </w:rPr>
        <w:t xml:space="preserve">. </w:t>
      </w:r>
      <w:r w:rsidR="00F020F8">
        <w:rPr>
          <w:rFonts w:asciiTheme="majorHAnsi" w:hAnsiTheme="majorHAnsi" w:cstheme="majorHAnsi"/>
        </w:rPr>
        <w:t xml:space="preserve">Das hat das </w:t>
      </w:r>
      <w:r>
        <w:rPr>
          <w:rFonts w:asciiTheme="majorHAnsi" w:hAnsiTheme="majorHAnsi" w:cstheme="majorHAnsi"/>
        </w:rPr>
        <w:t xml:space="preserve">Berufsförderungswerk (BFW) Düren </w:t>
      </w:r>
      <w:r w:rsidR="00F020F8">
        <w:rPr>
          <w:rFonts w:asciiTheme="majorHAnsi" w:hAnsiTheme="majorHAnsi" w:cstheme="majorHAnsi"/>
        </w:rPr>
        <w:t>dazu veranlasst</w:t>
      </w:r>
      <w:r>
        <w:rPr>
          <w:rFonts w:asciiTheme="majorHAnsi" w:hAnsiTheme="majorHAnsi" w:cstheme="majorHAnsi"/>
        </w:rPr>
        <w:t xml:space="preserve">, </w:t>
      </w:r>
      <w:r w:rsidRPr="003856BC">
        <w:rPr>
          <w:rFonts w:asciiTheme="majorHAnsi" w:hAnsiTheme="majorHAnsi" w:cstheme="majorHAnsi"/>
        </w:rPr>
        <w:t xml:space="preserve">gemeinsam mit </w:t>
      </w:r>
      <w:r w:rsidR="009719CD">
        <w:rPr>
          <w:rFonts w:asciiTheme="majorHAnsi" w:hAnsiTheme="majorHAnsi" w:cstheme="majorHAnsi"/>
        </w:rPr>
        <w:t>dem</w:t>
      </w:r>
      <w:r w:rsidRPr="003856BC">
        <w:rPr>
          <w:rFonts w:asciiTheme="majorHAnsi" w:hAnsiTheme="majorHAnsi" w:cstheme="majorHAnsi"/>
        </w:rPr>
        <w:t xml:space="preserve"> interdisziplinären Team die Unterstützung und Integration psychisch vorerkrankter Menschen als Angebot zu installieren.</w:t>
      </w:r>
    </w:p>
    <w:p w14:paraId="340263C5" w14:textId="227E1857" w:rsidR="00910C94" w:rsidRPr="00910C94" w:rsidRDefault="00F020F8" w:rsidP="003856BC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Neues Angebot für psychisch erkrankte Menschen in Düren</w:t>
      </w:r>
    </w:p>
    <w:p w14:paraId="6B55B534" w14:textId="3F454EAE" w:rsidR="00A679B6" w:rsidRDefault="00A679B6" w:rsidP="003856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Berufliche Ziele erreichen und das tun, was einem Spaß macht – </w:t>
      </w:r>
      <w:proofErr w:type="gramStart"/>
      <w:r>
        <w:rPr>
          <w:rFonts w:asciiTheme="majorHAnsi" w:hAnsiTheme="majorHAnsi" w:cstheme="majorHAnsi"/>
        </w:rPr>
        <w:t>das wünschen</w:t>
      </w:r>
      <w:proofErr w:type="gramEnd"/>
      <w:r>
        <w:rPr>
          <w:rFonts w:asciiTheme="majorHAnsi" w:hAnsiTheme="majorHAnsi" w:cstheme="majorHAnsi"/>
        </w:rPr>
        <w:t xml:space="preserve"> sich Menschen ohne und mit Handicap. Das BFW Düren als Zentrum für berufliche Bildung bietet deshalb nun schon seit 61 Jahren </w:t>
      </w:r>
      <w:r w:rsidRPr="00A679B6">
        <w:rPr>
          <w:rFonts w:asciiTheme="majorHAnsi" w:hAnsiTheme="majorHAnsi" w:cstheme="majorHAnsi"/>
        </w:rPr>
        <w:t>eine Vielfalt bedarfsorientierter und flexibler Leistungsangebote</w:t>
      </w:r>
      <w:r>
        <w:rPr>
          <w:rFonts w:asciiTheme="majorHAnsi" w:hAnsiTheme="majorHAnsi" w:cstheme="majorHAnsi"/>
        </w:rPr>
        <w:t>, besonders für Menschen mit einer Sehbehinderung</w:t>
      </w:r>
      <w:r w:rsidRPr="00A679B6">
        <w:rPr>
          <w:rFonts w:asciiTheme="majorHAnsi" w:hAnsiTheme="majorHAnsi" w:cstheme="majorHAnsi"/>
        </w:rPr>
        <w:t xml:space="preserve">. </w:t>
      </w:r>
      <w:r w:rsidR="009719CD">
        <w:rPr>
          <w:rFonts w:asciiTheme="majorHAnsi" w:hAnsiTheme="majorHAnsi" w:cstheme="majorHAnsi"/>
        </w:rPr>
        <w:t>„Unser</w:t>
      </w:r>
      <w:r>
        <w:rPr>
          <w:rFonts w:asciiTheme="majorHAnsi" w:hAnsiTheme="majorHAnsi" w:cstheme="majorHAnsi"/>
        </w:rPr>
        <w:t xml:space="preserve"> Ziel ist es, diese</w:t>
      </w:r>
      <w:r w:rsidR="009719CD">
        <w:rPr>
          <w:rFonts w:asciiTheme="majorHAnsi" w:hAnsiTheme="majorHAnsi" w:cstheme="majorHAnsi"/>
        </w:rPr>
        <w:t xml:space="preserve"> Menschen</w:t>
      </w:r>
      <w:r>
        <w:rPr>
          <w:rFonts w:asciiTheme="majorHAnsi" w:hAnsiTheme="majorHAnsi" w:cstheme="majorHAnsi"/>
        </w:rPr>
        <w:t xml:space="preserve"> </w:t>
      </w:r>
      <w:r w:rsidRPr="00A679B6">
        <w:rPr>
          <w:rFonts w:asciiTheme="majorHAnsi" w:hAnsiTheme="majorHAnsi" w:cstheme="majorHAnsi"/>
        </w:rPr>
        <w:t>auf dem Arbeitsmarkt einzugliedern bzw. bestehende Arbeitsverhältnisse zu sichern und den Betroffenen damit eine aktive Teilhabe an der Gesellschaft zu ermöglichen</w:t>
      </w:r>
      <w:r w:rsidR="009719CD">
        <w:rPr>
          <w:rFonts w:asciiTheme="majorHAnsi" w:hAnsiTheme="majorHAnsi" w:cstheme="majorHAnsi"/>
        </w:rPr>
        <w:t>“, so Geschäftsführerin Dr. Inge Jansen</w:t>
      </w:r>
      <w:r w:rsidRPr="00A679B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31FB2D18" w14:textId="3442893A" w:rsidR="00F72131" w:rsidRDefault="00F020F8" w:rsidP="003856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 auch</w:t>
      </w:r>
      <w:r w:rsidR="00A679B6">
        <w:rPr>
          <w:rFonts w:asciiTheme="majorHAnsi" w:hAnsiTheme="majorHAnsi" w:cstheme="majorHAnsi"/>
        </w:rPr>
        <w:t xml:space="preserve"> Menschen mit einer psychischen </w:t>
      </w:r>
      <w:r w:rsidR="00FA6D0C">
        <w:rPr>
          <w:rFonts w:asciiTheme="majorHAnsi" w:hAnsiTheme="majorHAnsi" w:cstheme="majorHAnsi"/>
        </w:rPr>
        <w:t>Vorer</w:t>
      </w:r>
      <w:r w:rsidR="00A679B6">
        <w:rPr>
          <w:rFonts w:asciiTheme="majorHAnsi" w:hAnsiTheme="majorHAnsi" w:cstheme="majorHAnsi"/>
        </w:rPr>
        <w:t>krankung</w:t>
      </w:r>
      <w:r>
        <w:rPr>
          <w:rFonts w:asciiTheme="majorHAnsi" w:hAnsiTheme="majorHAnsi" w:cstheme="majorHAnsi"/>
        </w:rPr>
        <w:t xml:space="preserve"> die richtige Hilfestellung zu ermöglichen, hat das BFW Düren die Kompetenzen erweitert, welche sich </w:t>
      </w:r>
      <w:r w:rsidR="00910C94" w:rsidRPr="00910C94">
        <w:rPr>
          <w:rFonts w:asciiTheme="majorHAnsi" w:hAnsiTheme="majorHAnsi" w:cstheme="majorHAnsi"/>
        </w:rPr>
        <w:t>vor allem durch eine flexible Anpassung an die Bedürfnisse der Betroffenen aus</w:t>
      </w:r>
      <w:r>
        <w:rPr>
          <w:rFonts w:asciiTheme="majorHAnsi" w:hAnsiTheme="majorHAnsi" w:cstheme="majorHAnsi"/>
        </w:rPr>
        <w:t>zeichnet</w:t>
      </w:r>
      <w:r w:rsidR="00910C94">
        <w:rPr>
          <w:rFonts w:asciiTheme="majorHAnsi" w:hAnsiTheme="majorHAnsi" w:cstheme="majorHAnsi"/>
        </w:rPr>
        <w:t xml:space="preserve">. </w:t>
      </w:r>
      <w:r w:rsidR="00910C94" w:rsidRPr="00910C94">
        <w:rPr>
          <w:rFonts w:asciiTheme="majorHAnsi" w:hAnsiTheme="majorHAnsi" w:cstheme="majorHAnsi"/>
        </w:rPr>
        <w:t xml:space="preserve">Mit dem umfangreichen lokalen Netzwerk betrieblicher </w:t>
      </w:r>
      <w:proofErr w:type="spellStart"/>
      <w:r w:rsidR="00910C94" w:rsidRPr="00910C94">
        <w:rPr>
          <w:rFonts w:asciiTheme="majorHAnsi" w:hAnsiTheme="majorHAnsi" w:cstheme="majorHAnsi"/>
        </w:rPr>
        <w:t>Kooperationspartner</w:t>
      </w:r>
      <w:r w:rsidR="00A679B6">
        <w:rPr>
          <w:rFonts w:asciiTheme="majorHAnsi" w:hAnsiTheme="majorHAnsi" w:cstheme="majorHAnsi"/>
        </w:rPr>
        <w:t>:</w:t>
      </w:r>
      <w:r w:rsidR="00910C94" w:rsidRPr="00910C94">
        <w:rPr>
          <w:rFonts w:asciiTheme="majorHAnsi" w:hAnsiTheme="majorHAnsi" w:cstheme="majorHAnsi"/>
        </w:rPr>
        <w:t>innen</w:t>
      </w:r>
      <w:proofErr w:type="spellEnd"/>
      <w:r w:rsidR="00910C94" w:rsidRPr="00910C94">
        <w:rPr>
          <w:rFonts w:asciiTheme="majorHAnsi" w:hAnsiTheme="majorHAnsi" w:cstheme="majorHAnsi"/>
        </w:rPr>
        <w:t xml:space="preserve">, </w:t>
      </w:r>
      <w:proofErr w:type="spellStart"/>
      <w:r w:rsidR="00910C94" w:rsidRPr="00910C94">
        <w:rPr>
          <w:rFonts w:asciiTheme="majorHAnsi" w:hAnsiTheme="majorHAnsi" w:cstheme="majorHAnsi"/>
        </w:rPr>
        <w:t>Fachärzt</w:t>
      </w:r>
      <w:r w:rsidR="00A679B6">
        <w:rPr>
          <w:rFonts w:asciiTheme="majorHAnsi" w:hAnsiTheme="majorHAnsi" w:cstheme="majorHAnsi"/>
        </w:rPr>
        <w:t>:</w:t>
      </w:r>
      <w:r w:rsidR="00910C94" w:rsidRPr="00910C94">
        <w:rPr>
          <w:rFonts w:asciiTheme="majorHAnsi" w:hAnsiTheme="majorHAnsi" w:cstheme="majorHAnsi"/>
        </w:rPr>
        <w:t>innen</w:t>
      </w:r>
      <w:proofErr w:type="spellEnd"/>
      <w:r w:rsidR="00910C94" w:rsidRPr="00910C94">
        <w:rPr>
          <w:rFonts w:asciiTheme="majorHAnsi" w:hAnsiTheme="majorHAnsi" w:cstheme="majorHAnsi"/>
        </w:rPr>
        <w:t xml:space="preserve"> und Kliniken werden zudem die Chancen erhöht, gehandicapten Menschen zielgerichtet wieder in den ersten Arbeitsmarkt zu verhelfen.</w:t>
      </w:r>
    </w:p>
    <w:p w14:paraId="022F6522" w14:textId="70389074" w:rsidR="008D5D41" w:rsidRPr="009719CD" w:rsidRDefault="00F020F8" w:rsidP="003856BC">
      <w:pPr>
        <w:jc w:val="both"/>
        <w:rPr>
          <w:rFonts w:asciiTheme="majorHAnsi" w:hAnsiTheme="majorHAnsi" w:cstheme="majorHAnsi"/>
          <w:b/>
          <w:bCs/>
        </w:rPr>
      </w:pPr>
      <w:r w:rsidRPr="009719CD">
        <w:rPr>
          <w:rFonts w:asciiTheme="majorHAnsi" w:hAnsiTheme="majorHAnsi" w:cstheme="majorHAnsi"/>
          <w:b/>
          <w:bCs/>
        </w:rPr>
        <w:t>Integrationsmaßnahmen zum Wiedereinstieg in den Beruf</w:t>
      </w:r>
    </w:p>
    <w:p w14:paraId="18FFC02E" w14:textId="1F740F87" w:rsidR="00F020F8" w:rsidRDefault="00550702" w:rsidP="00F020F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Angeboten werden</w:t>
      </w:r>
      <w:r w:rsidR="00FA231C">
        <w:rPr>
          <w:rFonts w:asciiTheme="majorHAnsi" w:hAnsiTheme="majorHAnsi" w:cstheme="majorHAnsi"/>
        </w:rPr>
        <w:t xml:space="preserve"> am BFW Düren</w:t>
      </w:r>
      <w:r>
        <w:rPr>
          <w:rFonts w:asciiTheme="majorHAnsi" w:hAnsiTheme="majorHAnsi" w:cstheme="majorHAnsi"/>
        </w:rPr>
        <w:t xml:space="preserve"> zwei </w:t>
      </w:r>
      <w:r w:rsidR="00F020F8">
        <w:rPr>
          <w:rFonts w:asciiTheme="majorHAnsi" w:hAnsiTheme="majorHAnsi" w:cstheme="majorHAnsi"/>
        </w:rPr>
        <w:t xml:space="preserve">neue </w:t>
      </w:r>
      <w:r w:rsidR="00DC64F2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aßnahmen</w:t>
      </w:r>
      <w:r w:rsidR="00055EAE">
        <w:rPr>
          <w:rFonts w:asciiTheme="majorHAnsi" w:hAnsiTheme="majorHAnsi" w:cstheme="majorHAnsi"/>
        </w:rPr>
        <w:t xml:space="preserve"> für nichtsehgeschädigte Menschen</w:t>
      </w:r>
      <w:r>
        <w:rPr>
          <w:rFonts w:asciiTheme="majorHAnsi" w:hAnsiTheme="majorHAnsi" w:cstheme="majorHAnsi"/>
        </w:rPr>
        <w:t>, die das Ziel</w:t>
      </w:r>
      <w:r w:rsidR="009719CD">
        <w:rPr>
          <w:rFonts w:asciiTheme="majorHAnsi" w:hAnsiTheme="majorHAnsi" w:cstheme="majorHAnsi"/>
        </w:rPr>
        <w:t xml:space="preserve"> haben,</w:t>
      </w:r>
      <w:r>
        <w:rPr>
          <w:rFonts w:asciiTheme="majorHAnsi" w:hAnsiTheme="majorHAnsi" w:cstheme="majorHAnsi"/>
        </w:rPr>
        <w:t xml:space="preserve"> </w:t>
      </w:r>
      <w:r w:rsidR="009719CD">
        <w:rPr>
          <w:rFonts w:asciiTheme="majorHAnsi" w:hAnsiTheme="majorHAnsi" w:cstheme="majorHAnsi"/>
        </w:rPr>
        <w:t xml:space="preserve">Menschen mit einem körperlichen und/oder psychischen Handicap den </w:t>
      </w:r>
      <w:r w:rsidR="00DC64F2">
        <w:rPr>
          <w:rFonts w:asciiTheme="majorHAnsi" w:hAnsiTheme="majorHAnsi" w:cstheme="majorHAnsi"/>
        </w:rPr>
        <w:t xml:space="preserve">beruflichen </w:t>
      </w:r>
      <w:r w:rsidR="009719CD">
        <w:rPr>
          <w:rFonts w:asciiTheme="majorHAnsi" w:hAnsiTheme="majorHAnsi" w:cstheme="majorHAnsi"/>
        </w:rPr>
        <w:t>Wiedereinstieg</w:t>
      </w:r>
      <w:r>
        <w:rPr>
          <w:rFonts w:asciiTheme="majorHAnsi" w:hAnsiTheme="majorHAnsi" w:cstheme="majorHAnsi"/>
        </w:rPr>
        <w:t xml:space="preserve"> </w:t>
      </w:r>
      <w:r w:rsidR="009719CD">
        <w:rPr>
          <w:rFonts w:asciiTheme="majorHAnsi" w:hAnsiTheme="majorHAnsi" w:cstheme="majorHAnsi"/>
        </w:rPr>
        <w:t>ermöglichen</w:t>
      </w:r>
      <w:r>
        <w:rPr>
          <w:rFonts w:asciiTheme="majorHAnsi" w:hAnsiTheme="majorHAnsi" w:cstheme="majorHAnsi"/>
        </w:rPr>
        <w:t>.</w:t>
      </w:r>
      <w:r w:rsidR="00A56166">
        <w:rPr>
          <w:rFonts w:asciiTheme="majorHAnsi" w:hAnsiTheme="majorHAnsi" w:cstheme="majorHAnsi"/>
        </w:rPr>
        <w:t xml:space="preserve"> </w:t>
      </w:r>
      <w:r w:rsidR="00F020F8">
        <w:rPr>
          <w:rFonts w:asciiTheme="majorHAnsi" w:hAnsiTheme="majorHAnsi" w:cstheme="majorHAnsi"/>
        </w:rPr>
        <w:t>Dabei handelt es sich einmal</w:t>
      </w:r>
      <w:r w:rsidR="00A56166">
        <w:rPr>
          <w:rFonts w:asciiTheme="majorHAnsi" w:hAnsiTheme="majorHAnsi" w:cstheme="majorHAnsi"/>
        </w:rPr>
        <w:t xml:space="preserve"> um ein mehr</w:t>
      </w:r>
      <w:r w:rsidR="00DC64F2">
        <w:rPr>
          <w:rFonts w:asciiTheme="majorHAnsi" w:hAnsiTheme="majorHAnsi" w:cstheme="majorHAnsi"/>
        </w:rPr>
        <w:t>monatiges</w:t>
      </w:r>
      <w:r w:rsidR="00A56166">
        <w:rPr>
          <w:rFonts w:asciiTheme="majorHAnsi" w:hAnsiTheme="majorHAnsi" w:cstheme="majorHAnsi"/>
        </w:rPr>
        <w:t xml:space="preserve"> </w:t>
      </w:r>
      <w:r w:rsidR="00DC64F2">
        <w:rPr>
          <w:rFonts w:asciiTheme="majorHAnsi" w:hAnsiTheme="majorHAnsi" w:cstheme="majorHAnsi"/>
        </w:rPr>
        <w:t>Integrationsp</w:t>
      </w:r>
      <w:r w:rsidR="00A56166">
        <w:rPr>
          <w:rFonts w:asciiTheme="majorHAnsi" w:hAnsiTheme="majorHAnsi" w:cstheme="majorHAnsi"/>
        </w:rPr>
        <w:t xml:space="preserve">rogramm zur Rückkehr </w:t>
      </w:r>
      <w:r w:rsidR="00DC64F2">
        <w:rPr>
          <w:rFonts w:asciiTheme="majorHAnsi" w:hAnsiTheme="majorHAnsi" w:cstheme="majorHAnsi"/>
        </w:rPr>
        <w:t>auf</w:t>
      </w:r>
      <w:r w:rsidR="00A56166">
        <w:rPr>
          <w:rFonts w:asciiTheme="majorHAnsi" w:hAnsiTheme="majorHAnsi" w:cstheme="majorHAnsi"/>
        </w:rPr>
        <w:t xml:space="preserve"> den allgemeinen Arbeitsmarkt</w:t>
      </w:r>
      <w:r w:rsidR="00F020F8">
        <w:rPr>
          <w:rFonts w:asciiTheme="majorHAnsi" w:hAnsiTheme="majorHAnsi" w:cstheme="majorHAnsi"/>
        </w:rPr>
        <w:t>, welches</w:t>
      </w:r>
      <w:r w:rsidR="00F020F8" w:rsidRPr="00F020F8">
        <w:rPr>
          <w:rFonts w:asciiTheme="majorHAnsi" w:hAnsiTheme="majorHAnsi" w:cstheme="majorHAnsi"/>
        </w:rPr>
        <w:t xml:space="preserve"> sich </w:t>
      </w:r>
      <w:r w:rsidR="00F020F8">
        <w:rPr>
          <w:rFonts w:asciiTheme="majorHAnsi" w:hAnsiTheme="majorHAnsi" w:cstheme="majorHAnsi"/>
        </w:rPr>
        <w:t>aus</w:t>
      </w:r>
      <w:r w:rsidR="00F020F8" w:rsidRPr="00F020F8">
        <w:rPr>
          <w:rFonts w:asciiTheme="majorHAnsi" w:hAnsiTheme="majorHAnsi" w:cstheme="majorHAnsi"/>
        </w:rPr>
        <w:t xml:space="preserve"> der gemeinsamen Entwicklung eines Fahrplans </w:t>
      </w:r>
      <w:r w:rsidR="00F020F8">
        <w:rPr>
          <w:rFonts w:asciiTheme="majorHAnsi" w:hAnsiTheme="majorHAnsi" w:cstheme="majorHAnsi"/>
        </w:rPr>
        <w:t xml:space="preserve">und </w:t>
      </w:r>
      <w:r w:rsidR="00F020F8" w:rsidRPr="00F020F8">
        <w:rPr>
          <w:rFonts w:asciiTheme="majorHAnsi" w:hAnsiTheme="majorHAnsi" w:cstheme="majorHAnsi"/>
        </w:rPr>
        <w:t>der Durchführung von Praktika</w:t>
      </w:r>
      <w:r>
        <w:rPr>
          <w:rFonts w:asciiTheme="majorHAnsi" w:hAnsiTheme="majorHAnsi" w:cstheme="majorHAnsi"/>
        </w:rPr>
        <w:t xml:space="preserve"> </w:t>
      </w:r>
      <w:r w:rsidR="00F020F8">
        <w:rPr>
          <w:rFonts w:asciiTheme="majorHAnsi" w:hAnsiTheme="majorHAnsi" w:cstheme="majorHAnsi"/>
        </w:rPr>
        <w:t xml:space="preserve">zusammensetzt. Außerdem wird eine duale Qualifizierung im Bereich der </w:t>
      </w:r>
      <w:proofErr w:type="spellStart"/>
      <w:r w:rsidR="00F020F8" w:rsidRPr="00F020F8">
        <w:rPr>
          <w:rFonts w:asciiTheme="majorHAnsi" w:hAnsiTheme="majorHAnsi" w:cstheme="majorHAnsi"/>
        </w:rPr>
        <w:t>Fachlageristik</w:t>
      </w:r>
      <w:proofErr w:type="spellEnd"/>
      <w:r w:rsidR="00F020F8">
        <w:rPr>
          <w:rFonts w:asciiTheme="majorHAnsi" w:hAnsiTheme="majorHAnsi" w:cstheme="majorHAnsi"/>
        </w:rPr>
        <w:t xml:space="preserve"> angeboten</w:t>
      </w:r>
      <w:r w:rsidR="009719CD">
        <w:rPr>
          <w:rFonts w:asciiTheme="majorHAnsi" w:hAnsiTheme="majorHAnsi" w:cstheme="majorHAnsi"/>
        </w:rPr>
        <w:t xml:space="preserve">, mit dem Ziel eines </w:t>
      </w:r>
      <w:r w:rsidR="00F020F8">
        <w:rPr>
          <w:rFonts w:asciiTheme="majorHAnsi" w:hAnsiTheme="majorHAnsi" w:cstheme="majorHAnsi"/>
        </w:rPr>
        <w:t>IHK-Abschluss</w:t>
      </w:r>
      <w:r w:rsidR="009719CD">
        <w:rPr>
          <w:rFonts w:asciiTheme="majorHAnsi" w:hAnsiTheme="majorHAnsi" w:cstheme="majorHAnsi"/>
        </w:rPr>
        <w:t>es nach etwa zwei Jahren.</w:t>
      </w:r>
    </w:p>
    <w:p w14:paraId="18E1E8F4" w14:textId="5B6670FB" w:rsidR="00A679B6" w:rsidRPr="00A679B6" w:rsidRDefault="00FA231C" w:rsidP="00A56166">
      <w:pPr>
        <w:jc w:val="both"/>
        <w:rPr>
          <w:rFonts w:asciiTheme="majorHAnsi" w:hAnsiTheme="majorHAnsi" w:cstheme="majorHAnsi"/>
        </w:rPr>
      </w:pPr>
      <w:r w:rsidRPr="00FA231C">
        <w:rPr>
          <w:rFonts w:asciiTheme="majorHAnsi" w:hAnsiTheme="majorHAnsi" w:cstheme="majorHAnsi"/>
        </w:rPr>
        <w:t>In einem kostenfreien Erstgespräch k</w:t>
      </w:r>
      <w:r>
        <w:rPr>
          <w:rFonts w:asciiTheme="majorHAnsi" w:hAnsiTheme="majorHAnsi" w:cstheme="majorHAnsi"/>
        </w:rPr>
        <w:t>önnen</w:t>
      </w:r>
      <w:r w:rsidRPr="00FA231C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ie</w:t>
      </w:r>
      <w:r w:rsidRPr="00FA231C">
        <w:rPr>
          <w:rFonts w:asciiTheme="majorHAnsi" w:hAnsiTheme="majorHAnsi" w:cstheme="majorHAnsi"/>
        </w:rPr>
        <w:t xml:space="preserve"> Angebot</w:t>
      </w:r>
      <w:r>
        <w:rPr>
          <w:rFonts w:asciiTheme="majorHAnsi" w:hAnsiTheme="majorHAnsi" w:cstheme="majorHAnsi"/>
        </w:rPr>
        <w:t>e</w:t>
      </w:r>
      <w:r w:rsidRPr="00FA231C">
        <w:rPr>
          <w:rFonts w:asciiTheme="majorHAnsi" w:hAnsiTheme="majorHAnsi" w:cstheme="majorHAnsi"/>
        </w:rPr>
        <w:t xml:space="preserve"> genauer erläutert und ein maßgeschneiderter Vorschlag der Maßnahme</w:t>
      </w:r>
      <w:r>
        <w:rPr>
          <w:rFonts w:asciiTheme="majorHAnsi" w:hAnsiTheme="majorHAnsi" w:cstheme="majorHAnsi"/>
        </w:rPr>
        <w:t>n</w:t>
      </w:r>
      <w:r w:rsidRPr="00FA231C">
        <w:rPr>
          <w:rFonts w:asciiTheme="majorHAnsi" w:hAnsiTheme="majorHAnsi" w:cstheme="majorHAnsi"/>
        </w:rPr>
        <w:t>inhalte gemeinsam entworfen werden.</w:t>
      </w:r>
      <w:r>
        <w:rPr>
          <w:rFonts w:asciiTheme="majorHAnsi" w:hAnsiTheme="majorHAnsi" w:cstheme="majorHAnsi"/>
        </w:rPr>
        <w:t xml:space="preserve"> Weitere Informationen zur Anmeldung </w:t>
      </w:r>
      <w:r w:rsidR="009719CD">
        <w:rPr>
          <w:rFonts w:asciiTheme="majorHAnsi" w:hAnsiTheme="majorHAnsi" w:cstheme="majorHAnsi"/>
        </w:rPr>
        <w:t>gibt es</w:t>
      </w:r>
      <w:r>
        <w:rPr>
          <w:rFonts w:asciiTheme="majorHAnsi" w:hAnsiTheme="majorHAnsi" w:cstheme="majorHAnsi"/>
        </w:rPr>
        <w:t xml:space="preserve"> unter </w:t>
      </w:r>
      <w:hyperlink r:id="rId7" w:history="1">
        <w:r w:rsidRPr="00CA1DE2">
          <w:rPr>
            <w:rStyle w:val="Hyperlink"/>
            <w:rFonts w:asciiTheme="majorHAnsi" w:hAnsiTheme="majorHAnsi" w:cstheme="majorHAnsi"/>
          </w:rPr>
          <w:t>www.bfw-dueren.de</w:t>
        </w:r>
      </w:hyperlink>
      <w:r>
        <w:rPr>
          <w:rFonts w:asciiTheme="majorHAnsi" w:hAnsiTheme="majorHAnsi" w:cstheme="majorHAnsi"/>
        </w:rPr>
        <w:t>.</w:t>
      </w:r>
    </w:p>
    <w:sectPr w:rsidR="00A679B6" w:rsidRPr="00A679B6" w:rsidSect="000A28C1">
      <w:headerReference w:type="default" r:id="rId8"/>
      <w:footerReference w:type="default" r:id="rId9"/>
      <w:pgSz w:w="11906" w:h="16838"/>
      <w:pgMar w:top="1134" w:right="2268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DFBA" w14:textId="77777777" w:rsidR="00AF5921" w:rsidRDefault="00AF5921" w:rsidP="00AF5921">
      <w:pPr>
        <w:spacing w:after="0" w:line="240" w:lineRule="auto"/>
      </w:pPr>
      <w:r>
        <w:separator/>
      </w:r>
    </w:p>
  </w:endnote>
  <w:endnote w:type="continuationSeparator" w:id="0">
    <w:p w14:paraId="23FCE2F1" w14:textId="77777777" w:rsidR="00AF5921" w:rsidRDefault="00AF5921" w:rsidP="00AF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473" w14:textId="2C929939" w:rsidR="008F684A" w:rsidRDefault="008F684A" w:rsidP="008F684A">
    <w:pPr>
      <w:pStyle w:val="Fuzeile"/>
      <w:rPr>
        <w:rFonts w:asciiTheme="majorHAnsi" w:hAnsiTheme="majorHAnsi"/>
        <w:b/>
      </w:rPr>
    </w:pPr>
  </w:p>
  <w:p w14:paraId="62600821" w14:textId="4473E12F" w:rsidR="008F684A" w:rsidRPr="00055EAE" w:rsidRDefault="008F684A" w:rsidP="008F684A">
    <w:pPr>
      <w:pStyle w:val="Fuzeile"/>
      <w:rPr>
        <w:rFonts w:asciiTheme="majorHAnsi" w:hAnsiTheme="majorHAnsi"/>
        <w:b/>
        <w:sz w:val="20"/>
        <w:szCs w:val="20"/>
      </w:rPr>
    </w:pPr>
    <w:r w:rsidRPr="00055EAE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3F412" wp14:editId="649C7D7A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14605" b="444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293B" w14:textId="7466E303" w:rsidR="008F684A" w:rsidRDefault="008F684A" w:rsidP="008F684A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C64F2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3F412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" filled="f" stroked="f">
              <v:textbox inset="0,0,0,0">
                <w:txbxContent>
                  <w:p w14:paraId="42ED293B" w14:textId="7466E303" w:rsidR="008F684A" w:rsidRDefault="008F684A" w:rsidP="008F684A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DC64F2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55EAE">
      <w:rPr>
        <w:rFonts w:asciiTheme="majorHAnsi" w:hAnsiTheme="majorHAnsi"/>
        <w:b/>
        <w:sz w:val="20"/>
        <w:szCs w:val="20"/>
      </w:rPr>
      <w:t>Pressekontakt:</w:t>
    </w:r>
  </w:p>
  <w:p w14:paraId="1924C4B0" w14:textId="073BB0C0" w:rsidR="008F684A" w:rsidRPr="00055EAE" w:rsidRDefault="008F684A" w:rsidP="008F684A">
    <w:pPr>
      <w:pStyle w:val="Fuzeile"/>
      <w:tabs>
        <w:tab w:val="clear" w:pos="4536"/>
        <w:tab w:val="left" w:pos="8325"/>
      </w:tabs>
      <w:rPr>
        <w:rFonts w:asciiTheme="majorHAnsi" w:hAnsiTheme="majorHAnsi"/>
        <w:sz w:val="20"/>
        <w:szCs w:val="20"/>
      </w:rPr>
    </w:pPr>
    <w:r w:rsidRPr="00055EAE">
      <w:rPr>
        <w:rFonts w:asciiTheme="majorHAnsi" w:hAnsiTheme="majorHAnsi"/>
        <w:sz w:val="20"/>
        <w:szCs w:val="20"/>
      </w:rPr>
      <w:t>Yupik PR Gmb</w:t>
    </w:r>
    <w:r w:rsidR="00A679B6" w:rsidRPr="00055EAE">
      <w:rPr>
        <w:rFonts w:asciiTheme="majorHAnsi" w:hAnsiTheme="majorHAnsi"/>
        <w:sz w:val="20"/>
        <w:szCs w:val="20"/>
      </w:rPr>
      <w:t>H</w:t>
    </w:r>
  </w:p>
  <w:p w14:paraId="329A6097" w14:textId="2B89E6CC" w:rsidR="008F684A" w:rsidRPr="00055EAE" w:rsidRDefault="008F684A" w:rsidP="008F684A">
    <w:pPr>
      <w:pStyle w:val="Fuzeile"/>
      <w:rPr>
        <w:rFonts w:asciiTheme="majorHAnsi" w:hAnsiTheme="majorHAnsi"/>
        <w:sz w:val="20"/>
        <w:szCs w:val="20"/>
      </w:rPr>
    </w:pPr>
    <w:r w:rsidRPr="00055EAE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4B7315A" wp14:editId="5034B55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EAE">
      <w:rPr>
        <w:rFonts w:asciiTheme="majorHAnsi" w:hAnsiTheme="majorHAnsi"/>
        <w:sz w:val="20"/>
        <w:szCs w:val="20"/>
      </w:rPr>
      <w:t xml:space="preserve">Ansprechpartnerin: </w:t>
    </w:r>
    <w:r w:rsidR="00816454" w:rsidRPr="00055EAE">
      <w:rPr>
        <w:rFonts w:asciiTheme="majorHAnsi" w:hAnsiTheme="majorHAnsi"/>
        <w:sz w:val="20"/>
        <w:szCs w:val="20"/>
      </w:rPr>
      <w:t>Marlene Stroop</w:t>
    </w:r>
    <w:r w:rsidRPr="00055EAE">
      <w:rPr>
        <w:rFonts w:asciiTheme="majorHAnsi" w:hAnsiTheme="majorHAnsi"/>
        <w:sz w:val="20"/>
        <w:szCs w:val="20"/>
      </w:rPr>
      <w:tab/>
    </w:r>
  </w:p>
  <w:p w14:paraId="677853B9" w14:textId="77777777" w:rsidR="008F684A" w:rsidRPr="00055EAE" w:rsidRDefault="008F684A" w:rsidP="008F684A">
    <w:pPr>
      <w:pStyle w:val="Fuzeile"/>
      <w:tabs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0"/>
        <w:szCs w:val="20"/>
      </w:rPr>
    </w:pPr>
    <w:r w:rsidRPr="00055EAE">
      <w:rPr>
        <w:rFonts w:asciiTheme="majorHAnsi" w:hAnsiTheme="majorHAnsi"/>
        <w:sz w:val="20"/>
        <w:szCs w:val="20"/>
      </w:rPr>
      <w:t>Telefon: 0221 – 130 560 60</w:t>
    </w:r>
    <w:r w:rsidRPr="00055EAE">
      <w:rPr>
        <w:rFonts w:asciiTheme="majorHAnsi" w:hAnsiTheme="majorHAnsi"/>
        <w:sz w:val="20"/>
        <w:szCs w:val="20"/>
      </w:rPr>
      <w:tab/>
    </w:r>
    <w:r w:rsidRPr="00055EAE">
      <w:rPr>
        <w:rFonts w:asciiTheme="majorHAnsi" w:hAnsiTheme="majorHAnsi"/>
        <w:sz w:val="20"/>
        <w:szCs w:val="20"/>
      </w:rPr>
      <w:tab/>
    </w:r>
  </w:p>
  <w:p w14:paraId="0E30DC5E" w14:textId="7CFFF6EE" w:rsidR="008F684A" w:rsidRPr="00055EAE" w:rsidRDefault="008F684A" w:rsidP="008F684A">
    <w:pPr>
      <w:pStyle w:val="Fuzeile"/>
      <w:tabs>
        <w:tab w:val="clear" w:pos="4536"/>
      </w:tabs>
      <w:rPr>
        <w:sz w:val="20"/>
        <w:szCs w:val="20"/>
      </w:rPr>
    </w:pPr>
    <w:r w:rsidRPr="00055EAE">
      <w:rPr>
        <w:rFonts w:asciiTheme="majorHAnsi" w:hAnsiTheme="majorHAnsi"/>
        <w:sz w:val="20"/>
        <w:szCs w:val="20"/>
      </w:rPr>
      <w:t xml:space="preserve">E-Mail: </w:t>
    </w:r>
    <w:r w:rsidR="00816454" w:rsidRPr="00055EAE">
      <w:rPr>
        <w:rFonts w:asciiTheme="majorHAnsi" w:hAnsiTheme="majorHAnsi"/>
        <w:sz w:val="20"/>
        <w:szCs w:val="20"/>
      </w:rPr>
      <w:t>m.stroop</w:t>
    </w:r>
    <w:r w:rsidRPr="00055EAE">
      <w:rPr>
        <w:rFonts w:asciiTheme="majorHAnsi" w:hAnsiTheme="majorHAnsi"/>
        <w:sz w:val="20"/>
        <w:szCs w:val="20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C80E" w14:textId="77777777" w:rsidR="00AF5921" w:rsidRDefault="00AF5921" w:rsidP="00AF5921">
      <w:pPr>
        <w:spacing w:after="0" w:line="240" w:lineRule="auto"/>
      </w:pPr>
      <w:r>
        <w:separator/>
      </w:r>
    </w:p>
  </w:footnote>
  <w:footnote w:type="continuationSeparator" w:id="0">
    <w:p w14:paraId="3C789522" w14:textId="77777777" w:rsidR="00AF5921" w:rsidRDefault="00AF5921" w:rsidP="00AF5921">
      <w:pPr>
        <w:spacing w:after="0" w:line="240" w:lineRule="auto"/>
      </w:pPr>
      <w:r>
        <w:continuationSeparator/>
      </w:r>
    </w:p>
  </w:footnote>
  <w:footnote w:id="1">
    <w:p w14:paraId="7646FEC5" w14:textId="194A9DE8" w:rsidR="00055EAE" w:rsidRPr="000A28C1" w:rsidRDefault="003856BC">
      <w:pPr>
        <w:pStyle w:val="Funotentext"/>
        <w:rPr>
          <w:rFonts w:asciiTheme="majorHAnsi" w:hAnsiTheme="majorHAnsi" w:cstheme="majorHAnsi"/>
          <w:sz w:val="16"/>
          <w:szCs w:val="16"/>
        </w:rPr>
      </w:pPr>
      <w:r w:rsidRPr="006246B4">
        <w:rPr>
          <w:rStyle w:val="Funotenzeichen"/>
          <w:rFonts w:asciiTheme="majorHAnsi" w:hAnsiTheme="majorHAnsi" w:cstheme="majorHAnsi"/>
          <w:sz w:val="16"/>
          <w:szCs w:val="16"/>
        </w:rPr>
        <w:footnoteRef/>
      </w:r>
      <w:r w:rsidRPr="006246B4">
        <w:rPr>
          <w:rFonts w:asciiTheme="majorHAnsi" w:hAnsiTheme="majorHAnsi" w:cstheme="majorHAnsi"/>
          <w:sz w:val="16"/>
          <w:szCs w:val="16"/>
        </w:rPr>
        <w:t xml:space="preserve"> Die Ratingagentur Morgen &amp; Morgen erhebt jedes Jahr, warum Menschen aus gesundheitlichen Gründen ihre Arbeit aufgeben müssen: </w:t>
      </w:r>
      <w:hyperlink r:id="rId1" w:history="1">
        <w:r w:rsidR="000A28C1" w:rsidRPr="000A28C1">
          <w:rPr>
            <w:rStyle w:val="Hyperlink"/>
            <w:rFonts w:asciiTheme="majorHAnsi" w:hAnsiTheme="majorHAnsi" w:cstheme="majorHAnsi"/>
            <w:sz w:val="16"/>
            <w:szCs w:val="16"/>
          </w:rPr>
          <w:t>http://www.morgenundmorgen.com/downloadcenter/PRESSEMITTEILUNGEN/2021_05_5_PM_MM_BU_Rating.pdf</w:t>
        </w:r>
      </w:hyperlink>
      <w:r w:rsidRPr="006246B4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2">
    <w:p w14:paraId="2DE1A76D" w14:textId="1B4B67B4" w:rsidR="00055EAE" w:rsidRPr="00055EAE" w:rsidRDefault="00055EAE">
      <w:pPr>
        <w:pStyle w:val="Funotentext"/>
        <w:rPr>
          <w:rFonts w:asciiTheme="majorHAnsi" w:hAnsiTheme="majorHAnsi" w:cstheme="majorHAnsi"/>
        </w:rPr>
      </w:pPr>
      <w:r w:rsidRPr="00055EAE">
        <w:rPr>
          <w:rStyle w:val="Funotenzeichen"/>
          <w:rFonts w:asciiTheme="majorHAnsi" w:hAnsiTheme="majorHAnsi" w:cstheme="majorHAnsi"/>
          <w:sz w:val="16"/>
          <w:szCs w:val="16"/>
        </w:rPr>
        <w:footnoteRef/>
      </w:r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Kunzler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, A.M.,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Röthke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, N., Günthner, L. et al. Mental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burden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and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its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risk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and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protective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factors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during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the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early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phase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of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the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SARS-CoV-2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pandemic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: 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systematic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 review and meta-</w:t>
      </w:r>
      <w:proofErr w:type="spellStart"/>
      <w:r w:rsidRPr="00055EAE">
        <w:rPr>
          <w:rFonts w:asciiTheme="majorHAnsi" w:hAnsiTheme="majorHAnsi" w:cstheme="majorHAnsi"/>
          <w:sz w:val="16"/>
          <w:szCs w:val="16"/>
        </w:rPr>
        <w:t>analyses</w:t>
      </w:r>
      <w:proofErr w:type="spellEnd"/>
      <w:r w:rsidRPr="00055EAE">
        <w:rPr>
          <w:rFonts w:asciiTheme="majorHAnsi" w:hAnsiTheme="majorHAnsi" w:cstheme="majorHAnsi"/>
          <w:sz w:val="16"/>
          <w:szCs w:val="16"/>
        </w:rPr>
        <w:t xml:space="preserve">. Global Health 17, 34 (2021). </w:t>
      </w:r>
      <w:hyperlink r:id="rId2" w:history="1">
        <w:r w:rsidR="000A28C1" w:rsidRPr="00182512">
          <w:rPr>
            <w:rStyle w:val="Hyperlink"/>
            <w:rFonts w:asciiTheme="majorHAnsi" w:hAnsiTheme="majorHAnsi" w:cstheme="majorHAnsi"/>
            <w:sz w:val="16"/>
            <w:szCs w:val="16"/>
          </w:rPr>
          <w:t>https://doi.org/10.1186/s12992-021-00670-y</w:t>
        </w:r>
      </w:hyperlink>
      <w:r w:rsidR="000A28C1">
        <w:rPr>
          <w:rFonts w:asciiTheme="majorHAnsi" w:hAnsiTheme="majorHAnsi" w:cstheme="maj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313D" w14:textId="5E854057" w:rsidR="00465A1F" w:rsidRDefault="008F684A">
    <w:pPr>
      <w:pStyle w:val="Kopfzeile"/>
    </w:pPr>
    <w:r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21"/>
    <w:rsid w:val="00055EAE"/>
    <w:rsid w:val="000A28C1"/>
    <w:rsid w:val="00236562"/>
    <w:rsid w:val="00277238"/>
    <w:rsid w:val="003856BC"/>
    <w:rsid w:val="003A4E13"/>
    <w:rsid w:val="005273CC"/>
    <w:rsid w:val="00550702"/>
    <w:rsid w:val="005707EC"/>
    <w:rsid w:val="006246B4"/>
    <w:rsid w:val="00715885"/>
    <w:rsid w:val="00745868"/>
    <w:rsid w:val="00816454"/>
    <w:rsid w:val="00826208"/>
    <w:rsid w:val="00862A54"/>
    <w:rsid w:val="008706EC"/>
    <w:rsid w:val="008D5D41"/>
    <w:rsid w:val="008F684A"/>
    <w:rsid w:val="00910C94"/>
    <w:rsid w:val="009719CD"/>
    <w:rsid w:val="00A56166"/>
    <w:rsid w:val="00A679B6"/>
    <w:rsid w:val="00AF5921"/>
    <w:rsid w:val="00C93CC9"/>
    <w:rsid w:val="00DC64F2"/>
    <w:rsid w:val="00E01AB5"/>
    <w:rsid w:val="00E70AD4"/>
    <w:rsid w:val="00F020F8"/>
    <w:rsid w:val="00F6518C"/>
    <w:rsid w:val="00F72131"/>
    <w:rsid w:val="00FA231C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4B22A9"/>
  <w15:chartTrackingRefBased/>
  <w15:docId w15:val="{6F74E789-E422-4767-802F-5A2B6F4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92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592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921"/>
  </w:style>
  <w:style w:type="paragraph" w:styleId="Fuzeile">
    <w:name w:val="footer"/>
    <w:basedOn w:val="Standard"/>
    <w:link w:val="FuzeileZchn"/>
    <w:unhideWhenUsed/>
    <w:rsid w:val="00AF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921"/>
  </w:style>
  <w:style w:type="paragraph" w:styleId="Funotentext">
    <w:name w:val="footnote text"/>
    <w:basedOn w:val="Standard"/>
    <w:link w:val="FunotentextZchn"/>
    <w:uiPriority w:val="99"/>
    <w:semiHidden/>
    <w:unhideWhenUsed/>
    <w:rsid w:val="003856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6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6BC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56BC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semiHidden/>
    <w:unhideWhenUsed/>
    <w:rsid w:val="008F684A"/>
  </w:style>
  <w:style w:type="character" w:styleId="Kommentarzeichen">
    <w:name w:val="annotation reference"/>
    <w:basedOn w:val="Absatz-Standardschriftart"/>
    <w:uiPriority w:val="99"/>
    <w:semiHidden/>
    <w:unhideWhenUsed/>
    <w:rsid w:val="007158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8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8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8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8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88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273C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5EA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5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fw-duer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186/s12992-021-00670-y" TargetMode="External"/><Relationship Id="rId1" Type="http://schemas.openxmlformats.org/officeDocument/2006/relationships/hyperlink" Target="http://www.morgenundmorgen.com/downloadcenter/PRESSEMITTEILUNGEN/2021_05_5_PM_MM_BU_Rati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C655-6810-4DC9-9EB0-80BBAFBC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2433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Stroop</dc:creator>
  <cp:keywords/>
  <dc:description/>
  <cp:lastModifiedBy>Marlene Stroop</cp:lastModifiedBy>
  <cp:revision>8</cp:revision>
  <cp:lastPrinted>2021-08-16T10:53:00Z</cp:lastPrinted>
  <dcterms:created xsi:type="dcterms:W3CDTF">2021-08-23T12:10:00Z</dcterms:created>
  <dcterms:modified xsi:type="dcterms:W3CDTF">2021-08-31T12:08:00Z</dcterms:modified>
</cp:coreProperties>
</file>